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textAlignment w:val="baseline"/>
        <w:outlineLvl w:val="0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Какие годы берутся для расчета пенсии в 2017 году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b/>
          <w:b/>
          <w:bCs/>
          <w:color w:val="444444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444444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В ранее действовавшем Федеральном законе № 173 от 17. 12. 2001 существует норма, в соответствии с которой расчет суммы пенсии производится исходя из среднего дохода гражданина за период трудовой деятельности до 31. 12. 2001 года. В соответствии с данной нормой определяется поправочный коэффициент начисления средств, который рассчитывается исходя из сопоставления двух основных показателей: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Среднего заработка лица за период трудовой деятельности за любые 60 месяцев, которые он может выбрать самостоятельно.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Среднего заработка по территории СССР или РФ в выбранный гражданином временной промежуток.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Следует сразу упомянуть, что указанный коэффициент не может превышать значение 1.2, это прописано в статье 30 вышеуказанного закона. В соответствии с ним граждане имели право выбрать любые годы до конца 2001.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В 2015 году вступил в силу Федеральный закон № 400, который заменил вышеуказанный нормативный акт. Однако некоторые нормы предыдущего закона о трудовой пенсии остались действительны и в 2016 году. Одной из них как раз является принцип расчета начислений, описанный выше, и сроки, которые могут учитываться при вычислении коэффициента. При этом новый закон будет распространяться только для граждан, которые вступят в трудовые права после 01. 01. 2015 года, для тех, кто сформировал их до установленного срока, нормы сохранятся. Следовательно, с 2002 по 2016 учитывается только страховой стаж и страховые взносы пенсионера. Поэтому для расчета суммы трудовой пенсии в 2016 году применяется только трудовая деятельность пенсионера до 2002. Сведений о каких-либо изменениях в законодательстве на 2017 пока нет, следовательно, говорить о них пока нельзя.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пенсии.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Arial" w:hAnsi="Arial" w:eastAsia="Times New Roman" w:cs="Arial"/>
          <w:color w:val="444444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444444"/>
          <w:sz w:val="27"/>
          <w:szCs w:val="27"/>
          <w:lang w:eastAsia="ru-RU"/>
        </w:rPr>
        <w:t>Из вышесказанного можно сделать вывод, что пенсионеры имеют право выбрать любые 60 месяцев трудовой деятельности, начиная с момента ее начала и заканчивая 01. 01. 2002. При этом не важно, работали ли вы во времена современной России или еще при СССР. Расчет коэффициента для вычисления суммы пенсии производится аналогичным образом.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02b4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Normal"/>
    <w:link w:val="20"/>
    <w:uiPriority w:val="9"/>
    <w:qFormat/>
    <w:rsid w:val="00002b4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02b46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002b4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Интернет-ссылка"/>
    <w:basedOn w:val="DefaultParagraphFont"/>
    <w:uiPriority w:val="99"/>
    <w:semiHidden/>
    <w:unhideWhenUsed/>
    <w:rsid w:val="00002b46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02b46"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02b4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02b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02b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LibreOffice/5.3.1.2$Windows_x86 LibreOffice_project/e80a0e0fd1875e1696614d24c32df0f95f03deb2</Application>
  <Pages>1</Pages>
  <Words>295</Words>
  <Characters>1763</Characters>
  <CharactersWithSpaces>2048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2017-05-03T20:14:00Z</dcterms:created>
  <dc:creator>admin</dc:creator>
  <dc:description/>
  <dc:language>ru-RU</dc:language>
  <cp:lastModifiedBy>admin</cp:lastModifiedBy>
  <dcterms:modified xsi:type="dcterms:W3CDTF">2017-05-03T20:23:00Z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