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2" w:rsidRPr="00FE0E42" w:rsidRDefault="00FE0E42" w:rsidP="00FE0E42">
      <w:pPr>
        <w:pBdr>
          <w:bottom w:val="single" w:sz="6" w:space="8" w:color="E0E0E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ru-RU"/>
        </w:rPr>
        <w:t>Как рассчитывается пени за просрочку оплаты за ЖКХ?</w:t>
      </w:r>
    </w:p>
    <w:p w:rsidR="00FE0E42" w:rsidRPr="00FE0E42" w:rsidRDefault="00FE0E42" w:rsidP="00FE0E42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данной статье рассмотрим насколько законно производить начисление пени за просрочку оплаты за ЖКХ, и как производится сам расчет пени при наличии задолженности за жилищно-коммунальные услуги и капитальный ремонт.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 всех и не </w:t>
      </w:r>
      <w:proofErr w:type="gramStart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производить оплату за жилищно-коммунальные услуги в установленные законодательством сроки, вследствие чего, возникает просрочка платежа.</w:t>
      </w:r>
    </w:p>
    <w:p w:rsidR="00FE0E42" w:rsidRPr="00FE0E42" w:rsidRDefault="00FE0E42" w:rsidP="00FE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 за просрочку оплаты за ЖКХ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6FAD9" wp14:editId="5E423205">
            <wp:extent cx="4045211" cy="2161623"/>
            <wp:effectExtent l="0" t="0" r="0" b="0"/>
            <wp:docPr id="1" name="Рисунок 1" descr="Расчет пени за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пени за ЖК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65" cy="216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оплата жилищно-коммунальных услуг должна производиться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 числа месяца, следующего за расчетным периодом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договором управления или общим собранием членов товарищества собственников жилья или кооператива не установлен иной срок оплаты за эти услуги.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предусмотрена </w:t>
      </w:r>
      <w:hyperlink r:id="rId6" w:anchor="st-155" w:history="1">
        <w:r w:rsidRPr="00FE0E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статьи 155 Жилищного кодекса РФ</w:t>
        </w:r>
      </w:hyperlink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ЖК РФ).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просрочки платежа за ЖКХ исполнители по конкретным услугам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 произвести начисление пени на сумму задолженности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 </w:t>
      </w:r>
      <w:hyperlink r:id="rId7" w:anchor="st-155-p14" w:history="1">
        <w:r w:rsidRPr="00FE0E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14 статьи 155 ЖК РФ</w:t>
        </w:r>
      </w:hyperlink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E42" w:rsidRPr="00FE0E42" w:rsidRDefault="00FE0E42" w:rsidP="00FE0E42">
      <w:pPr>
        <w:shd w:val="clear" w:color="auto" w:fill="FFFFFF"/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Каким образом осуществляется расчет пени за просрочку платежа за ЖКХ?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пени за жилищно-коммунальные услуги осуществляется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исходя из суммы задолженности, которая была не оплачена в установленный срок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пени зависит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самой суммы задолженности, количества дней просрочки платежа, а также ставки рефинансирования Центрального банка Российской Федерации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(ЦБ РФ) – сейчас она называется ключевая ставка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суммой задолженности - все понятно, обычно она указывается в платежных документах, которые ежемесячно направляются исполнителем.</w:t>
      </w:r>
    </w:p>
    <w:p w:rsidR="00FE0E42" w:rsidRPr="00FE0E42" w:rsidRDefault="00FE0E42" w:rsidP="00FE0E42">
      <w:pPr>
        <w:shd w:val="clear" w:color="auto" w:fill="FFFFFF"/>
        <w:spacing w:before="30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количеству дней просрочки платежа за жилищно-коммунальные услуги ситуация обстоит следующим образом: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начисление пени производится, начиная с 31 (тридцать первого дня), следующего за днем наступления установленного срока оплаты.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есть, если Вам необходимо плату за август 2019 года произвести до 10 сентября 2019 года, пени начнет начисляться только с 11 октября 2019 года. И в течение этого периода (целого месяца) есть возможность погасить задолженность без начисления пени.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gramStart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период просрочки составит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90 (девяноста) календарных дней со дня наступления установленного срока оплаты, начисление пени производится в размере 1/300 ставки рефинансирования ЦБ РФ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день фактической оплаты, от не выплаченной в срок суммы за каждый день просрочки.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период просрочки составит более 90 (девяноста) календарных дней со дня наступления установленного срока оплаты, начисление пени производится в размере 1/130 ставки рефинансирования ЦБ РФ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день фактической оплаты, от не выплаченной в срок суммы за каждый день просрочки.</w:t>
      </w:r>
    </w:p>
    <w:p w:rsidR="00FE0E42" w:rsidRPr="00FE0E42" w:rsidRDefault="00FE0E42" w:rsidP="00FE0E42">
      <w:pPr>
        <w:shd w:val="clear" w:color="auto" w:fill="FFFFFF"/>
        <w:spacing w:before="30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расчета размера пени при просрочке платежа за капитальный ремонт действует иной порядок: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начисление пени производится,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начиная с 31 (тридцать первого дня), следующего за днем наступления установленного срока оплаты в размере 1/300 ставки рефинансирования ЦБ РФ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день фактической оплаты, от не выплаченной в срок суммы за каждый день просрочки. То есть значение 1/130 при начислении пени на капитальный ремонт не применяется.</w:t>
      </w:r>
    </w:p>
    <w:p w:rsidR="00FE0E42" w:rsidRPr="00FE0E42" w:rsidRDefault="00FE0E42" w:rsidP="00FE0E42">
      <w:pPr>
        <w:shd w:val="clear" w:color="auto" w:fill="FFFFFF"/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Расчет размера пени за просрочку ЖКХ на примерах:</w:t>
      </w:r>
    </w:p>
    <w:p w:rsidR="00FE0E42" w:rsidRPr="00FE0E42" w:rsidRDefault="00FE0E42" w:rsidP="00FE0E42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№1 Расчет пени за просрочку оплаты за жилищно-коммунальные услуги: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 ДЛЯ РАСЧЕТА: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Плату по квитанции за август 2019 года было необходимо внести до 10 сентября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Плата за жилищно-коммунальные услуги была начислена в размере 3500 рублей;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Оплата за жилищно-коммунальные услуги была произведена 16 декабря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Ключевая ставка ЦБ РФ (ставка рефинансирования) на момент оплаты задолженности за ЖКУ – 16 декабря 2019 года составила – 6,25%;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 сентября 2019 года по 10 октября 2019 года начисление пени не производится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течение 30 дней).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 октября 2019 года по 9 декабря 2019 года сумма просрочки платежа составит ещё 60 дней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которые уже производится начисление пени, а для расчета применяется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1/300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ставки рефинансирования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3500 рублей х 60 дней х 1/300 х 6,25% (ставка рефинансирования) = 43,75 руб.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декабря 2019 года по 16 декабря 2019 года сумма просрочки платежа уже будет больше 90 дней и составит ещё 7 дней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расчета размера пени будет уже применяться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1/130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ставки рефинансирования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3500 рублей х 7 дней х 1/130 х 6,25%(ставка рефинансирования) = 11,78 руб.</w:t>
      </w:r>
    </w:p>
    <w:p w:rsidR="00FE0E42" w:rsidRPr="00FE0E42" w:rsidRDefault="00FE0E42" w:rsidP="00FE0E42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размер пени за просрочку оплаты за жилищно-коммунальные услуги в период с 11 сентября 2019 года до момента фактической оплаты суммы задолженности 16 декабря 2019 года будет составлять 55,53 руб.</w:t>
      </w:r>
    </w:p>
    <w:p w:rsidR="00FE0E42" w:rsidRPr="00FE0E42" w:rsidRDefault="00FE0E42" w:rsidP="00FE0E42">
      <w:pPr>
        <w:shd w:val="clear" w:color="auto" w:fill="E0E0E0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E42" w:rsidRPr="00FE0E42" w:rsidRDefault="00FE0E42" w:rsidP="00FE0E42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№2 Расчет пени за просрочку оплаты за капитальный ремонт: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 ДЛЯ РАСЧЕТА: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Плату по квитанции за август 2019 года было необходимо внести до 10 сентября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Плата за капитальный ремонт была начислена в размере 500 рублей;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Оплата за капитальный ремонт была произведена 20 ноября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Ключевая ставка ЦБ РФ (ставка рефинансирования) на момент оплаты задолженности за капитальный ремонт – 20 ноября 2019 года составила – 6,5%;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период с 11 сентября 2019 года по 10 октября 2019 года начисление пени не производится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течение 30 дней).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 11 октября 2019 года по 20 ноября 2019 года сумма просрочки платежа составит ещё 41 день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которые уже производится начисление пени, а для расчета применяется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1/300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ставки рефинансирования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 х 41 дней х 1/300 х 6,5% (ставка рефинансирования) = 4,44 руб.</w:t>
      </w:r>
    </w:p>
    <w:p w:rsidR="00FE0E42" w:rsidRPr="00FE0E42" w:rsidRDefault="00FE0E42" w:rsidP="00FE0E42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размер пени за просрочку оплаты за капитальный ремонт в период с 11 сентября 2019 года до момента фактической оплаты суммы задолженности 20 ноября 2019 года будет составлять 4,44 руб.</w:t>
      </w:r>
    </w:p>
    <w:p w:rsidR="00FE0E42" w:rsidRPr="00FE0E42" w:rsidRDefault="00FE0E42" w:rsidP="00FE0E42">
      <w:pPr>
        <w:shd w:val="clear" w:color="auto" w:fill="E0E0E0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E42" w:rsidRPr="00FE0E42" w:rsidRDefault="00FE0E42" w:rsidP="00FE0E42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№3 Расчет пени за просрочку оплаты за жилищно-коммунальные услуги с частичной оплатой суммы задолженности: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 ДЛЯ РАСЧЕТА: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Плату по квитанции за август 2019 года было необходимо внести до 10 сентября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→ Плата за жилищно-коммунальные услуги была начислена в размере 3500 рублей;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15 ноября 2019 года была произведена частичная оплата задолженности в размере 1000 рублей;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Оплата оставшейся части задолженности за жилищно-коммунальные услуги в размере 2500 руб. была произведена 16 декабря 2019 года;</w:t>
      </w:r>
    </w:p>
    <w:p w:rsidR="00FE0E42" w:rsidRPr="00FE0E42" w:rsidRDefault="00FE0E42" w:rsidP="00FE0E42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→ Ключевая ставка ЦБ РФ (ставка рефинансирования) на момент полного погашения задолженности за ЖКУ – 16 декабря 2019 года составила – 6,25%;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период с 11 сентября 2019 года по 10 октября 2019 года начисление пени не производится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течение 30 дней).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 11 октября 2019 года по 15 ноября 2019 года сумма просрочки полного платежа составит ещё 36 дней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которые уже производится начисление пени на полную сумму задолженности – 3500 руб., а для расчета применяется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1/300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ставки рефинансирования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3500 рублей х 36 дней х 1/300 х 6,25% (ставка рефинансирования) = 26,25 руб.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оплаты части задолженности в размере 1000 руб.,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сумма, на которую будет произведено дальнейшее начисление пени, составляет 2500 руб.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 16.11.2019 года по 09.12.219 года сумма просрочки полного платежа составит 24 дня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пени все также будет рассчитываться с применением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1/300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ставки рефинансирования ЦБ </w:t>
      </w:r>
      <w:proofErr w:type="gramStart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2500 рублей х 24 дня х 1/300 х 6,25% (ставка рефинансирования) = 12,50 руб.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 10 декабря 2019 года по 16 декабря 2019 года сумма просрочки платежа уже будет больше 90 дней и составит ещё 7 дней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расчета размера пени будет применяться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1/130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ставки рефинансирования ЦБ РФ.</w:t>
      </w:r>
    </w:p>
    <w:p w:rsidR="00FE0E42" w:rsidRPr="00FE0E42" w:rsidRDefault="00FE0E42" w:rsidP="00FE0E4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2500 рублей х 7 дней х 1/130 х 6,25% (ставка рефинансирования) = 8,41 руб.</w:t>
      </w:r>
    </w:p>
    <w:p w:rsidR="00FE0E42" w:rsidRPr="00FE0E42" w:rsidRDefault="00FE0E42" w:rsidP="00FE0E42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размер пени за просрочку оплаты за жилищно-коммунальные услуги в период с 11 сентября 2019 года до момента фактической оплаты суммы задолженности 16 декабря 2019 года, с учетом частичной оплаты, будет составлять 47,16 руб.</w:t>
      </w:r>
    </w:p>
    <w:p w:rsidR="00FE0E42" w:rsidRPr="00FE0E42" w:rsidRDefault="00FE0E42" w:rsidP="00FE0E42">
      <w:pPr>
        <w:shd w:val="clear" w:color="auto" w:fill="F1FD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Рассмотрев расчеты размера пени за просрочку оплаты за ЖКХ можно отметить следующее.</w:t>
      </w:r>
    </w:p>
    <w:p w:rsidR="00FE0E42" w:rsidRPr="00FE0E42" w:rsidRDefault="00FE0E42" w:rsidP="00FE0E42">
      <w:pPr>
        <w:shd w:val="clear" w:color="auto" w:fill="F1FD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совершенно четко предусматривает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начисление пени за несвоевременную оплату услуг ЖКХ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E42" w:rsidRPr="00FE0E42" w:rsidRDefault="00FE0E42" w:rsidP="00FE0E42">
      <w:pPr>
        <w:shd w:val="clear" w:color="auto" w:fill="F1FD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пени производится отдельно за каждый расчетный период, за который не произведена оплата, то есть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так называемой 30 дневной отсрочки начисления пени действует для каждого нового расчетного периода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(месяца).</w:t>
      </w:r>
    </w:p>
    <w:p w:rsidR="00FE0E42" w:rsidRPr="00FE0E42" w:rsidRDefault="00FE0E42" w:rsidP="00FE0E42">
      <w:pPr>
        <w:shd w:val="clear" w:color="auto" w:fill="F1FD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произвести полную оплату в установленный срок не получается, </w:t>
      </w:r>
      <w:r w:rsidRPr="00FE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оплачивать частично, и тем самым снижать сумму задолженности, на которую и начисляется пени</w:t>
      </w:r>
      <w:r w:rsidRPr="00F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B63" w:rsidRPr="00FE0E42" w:rsidRDefault="00FE0E42" w:rsidP="00FE0E42">
      <w:pPr>
        <w:shd w:val="clear" w:color="auto" w:fill="FFFFFF"/>
        <w:spacing w:before="75" w:after="375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E0E4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672B63" w:rsidRPr="00FE0E42" w:rsidSect="00FE0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9"/>
    <w:rsid w:val="00672B63"/>
    <w:rsid w:val="00855F19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</w:div>
        <w:div w:id="1183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533">
              <w:marLeft w:val="0"/>
              <w:marRight w:val="0"/>
              <w:marTop w:val="60"/>
              <w:marBottom w:val="180"/>
              <w:divBdr>
                <w:top w:val="single" w:sz="6" w:space="2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7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66">
              <w:marLeft w:val="0"/>
              <w:marRight w:val="0"/>
              <w:marTop w:val="0"/>
              <w:marBottom w:val="225"/>
              <w:divBdr>
                <w:top w:val="dashed" w:sz="12" w:space="11" w:color="A2A2A2"/>
                <w:left w:val="dashed" w:sz="12" w:space="12" w:color="A2A2A2"/>
                <w:bottom w:val="dashed" w:sz="12" w:space="11" w:color="A2A2A2"/>
                <w:right w:val="dashed" w:sz="12" w:space="12" w:color="A2A2A2"/>
              </w:divBdr>
            </w:div>
            <w:div w:id="569001269">
              <w:marLeft w:val="0"/>
              <w:marRight w:val="0"/>
              <w:marTop w:val="0"/>
              <w:marBottom w:val="225"/>
              <w:divBdr>
                <w:top w:val="dashed" w:sz="12" w:space="11" w:color="A2A2A2"/>
                <w:left w:val="dashed" w:sz="12" w:space="12" w:color="A2A2A2"/>
                <w:bottom w:val="dashed" w:sz="12" w:space="11" w:color="A2A2A2"/>
                <w:right w:val="dashed" w:sz="12" w:space="12" w:color="A2A2A2"/>
              </w:divBdr>
            </w:div>
            <w:div w:id="596447828">
              <w:marLeft w:val="0"/>
              <w:marRight w:val="0"/>
              <w:marTop w:val="0"/>
              <w:marBottom w:val="225"/>
              <w:divBdr>
                <w:top w:val="dashed" w:sz="12" w:space="11" w:color="A2A2A2"/>
                <w:left w:val="dashed" w:sz="12" w:space="12" w:color="A2A2A2"/>
                <w:bottom w:val="dashed" w:sz="12" w:space="11" w:color="A2A2A2"/>
                <w:right w:val="dashed" w:sz="12" w:space="12" w:color="A2A2A2"/>
              </w:divBdr>
            </w:div>
            <w:div w:id="982733061">
              <w:marLeft w:val="0"/>
              <w:marRight w:val="0"/>
              <w:marTop w:val="300"/>
              <w:marBottom w:val="300"/>
              <w:divBdr>
                <w:top w:val="dashed" w:sz="12" w:space="8" w:color="83C7D3"/>
                <w:left w:val="dashed" w:sz="12" w:space="12" w:color="83C7D3"/>
                <w:bottom w:val="dashed" w:sz="12" w:space="8" w:color="83C7D3"/>
                <w:right w:val="dashed" w:sz="12" w:space="12" w:color="83C7D3"/>
              </w:divBdr>
            </w:div>
            <w:div w:id="518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8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schetgkh.ru/zhilishchnyj-kodeks-razdel-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schetgkh.ru/zhilishchnyj-kodeks-razdel-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7113</Characters>
  <Application>Microsoft Office Word</Application>
  <DocSecurity>0</DocSecurity>
  <Lines>59</Lines>
  <Paragraphs>16</Paragraphs>
  <ScaleCrop>false</ScaleCrop>
  <Company>HP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2022-01-25T09:31:00Z</dcterms:created>
  <dcterms:modified xsi:type="dcterms:W3CDTF">2022-01-25T09:32:00Z</dcterms:modified>
</cp:coreProperties>
</file>