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8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.08.2022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Ул. Зои Космодемьянской, покос травы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115">
          <v:rect xmlns:o="urn:schemas-microsoft-com:office:office" xmlns:v="urn:schemas-microsoft-com:vml" id="rectole0000000000" style="width:415.500000pt;height:555.7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1" style="width:415.500000pt;height:554.2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115">
          <v:rect xmlns:o="urn:schemas-microsoft-com:office:office" xmlns:v="urn:schemas-microsoft-com:vml" id="rectole0000000002" style="width:415.500000pt;height:555.7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115">
          <v:rect xmlns:o="urn:schemas-microsoft-com:office:office" xmlns:v="urn:schemas-microsoft-com:vml" id="rectole0000000003" style="width:415.500000pt;height:555.7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numbering.xml" Id="docRId8" Type="http://schemas.openxmlformats.org/officeDocument/2006/relationships/numbering" /><Relationship Target="media/image0.wmf" Id="docRId1" Type="http://schemas.openxmlformats.org/officeDocument/2006/relationships/image" /><Relationship Target="media/image2.wmf" Id="docRId5" Type="http://schemas.openxmlformats.org/officeDocument/2006/relationships/image" /><Relationship Target="styles.xml" Id="docRId9" Type="http://schemas.openxmlformats.org/officeDocument/2006/relationships/styles" /></Relationships>
</file>