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Фабричный пер., 40 лет Победы, покос травы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