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C3E5" w14:textId="77777777" w:rsidR="00B9393F" w:rsidRPr="007E7117" w:rsidRDefault="00B9393F" w:rsidP="007E7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117">
        <w:rPr>
          <w:rFonts w:ascii="Times New Roman" w:hAnsi="Times New Roman" w:cs="Times New Roman"/>
          <w:b/>
          <w:bCs/>
          <w:sz w:val="28"/>
          <w:szCs w:val="28"/>
        </w:rPr>
        <w:t>Жилищные условия за счет материнского капитала в этом году улучшили более 850 семей Мордовии.</w:t>
      </w:r>
    </w:p>
    <w:p w14:paraId="7E88FB49" w14:textId="77777777" w:rsidR="00B9393F" w:rsidRPr="007E7117" w:rsidRDefault="00B9393F" w:rsidP="007E7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7117">
        <w:rPr>
          <w:rFonts w:ascii="Times New Roman" w:hAnsi="Times New Roman" w:cs="Times New Roman"/>
          <w:sz w:val="28"/>
          <w:szCs w:val="28"/>
        </w:rPr>
        <w:t>С начала 2022 года 880 семей республики направили средства материнского семейного капитала на улучшение жилищных условий. Как и прежде, это направление программы в Мордовии является самым востребованным. Из 1 171 поданного с января  2022 года заявления о распоряжении средствами, 75 %  приходится именно на это направление.</w:t>
      </w:r>
    </w:p>
    <w:p w14:paraId="681D0A37" w14:textId="77777777" w:rsidR="00B9393F" w:rsidRPr="007E7117" w:rsidRDefault="00B9393F" w:rsidP="007E7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17">
        <w:rPr>
          <w:rFonts w:ascii="Times New Roman" w:hAnsi="Times New Roman" w:cs="Times New Roman"/>
          <w:sz w:val="28"/>
          <w:szCs w:val="28"/>
        </w:rPr>
        <w:t>Порядка 700 семей частично или полностью погасили материнским капиталом кредит либо первый взнос на приобретение или строительство жилья. Еще 190 семей улучшили жилищные условия без привлечения кредитных средств.</w:t>
      </w:r>
    </w:p>
    <w:p w14:paraId="3D1DD2FF" w14:textId="77777777" w:rsidR="00B9393F" w:rsidRPr="007E7117" w:rsidRDefault="00B9393F" w:rsidP="007E7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17">
        <w:rPr>
          <w:rFonts w:ascii="Times New Roman" w:hAnsi="Times New Roman" w:cs="Times New Roman"/>
          <w:sz w:val="28"/>
          <w:szCs w:val="28"/>
        </w:rPr>
        <w:t>Напомним, что с 2020 года родители могут распорядиться маткапиталом на улучшение жилищных условий непосредственно через кредитные организации. В банке одновременно с оформлением кредита на покупку или строительство жилья подается заявление об оплате материнским капиталом первого взноса, процентов или основного долга по кредиту. То есть вместо двух обращений – в банк и Пенсионный фонд – семье достаточно обратиться только в банк. Заявления и необходимые документы кредитные организации передают в ПФР по электронным каналам, что позволяет ускорить распоряжение.</w:t>
      </w:r>
    </w:p>
    <w:p w14:paraId="3C345382" w14:textId="77777777" w:rsidR="00B9393F" w:rsidRPr="007E7117" w:rsidRDefault="00B9393F" w:rsidP="007E7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17">
        <w:rPr>
          <w:rFonts w:ascii="Times New Roman" w:hAnsi="Times New Roman" w:cs="Times New Roman"/>
          <w:sz w:val="28"/>
          <w:szCs w:val="28"/>
        </w:rPr>
        <w:t>В Мордовии соглашение о таком сотрудничестве подписано с 8 банками (</w:t>
      </w:r>
      <w:proofErr w:type="spellStart"/>
      <w:r w:rsidRPr="007E7117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7E7117">
        <w:rPr>
          <w:rFonts w:ascii="Times New Roman" w:hAnsi="Times New Roman" w:cs="Times New Roman"/>
          <w:sz w:val="28"/>
          <w:szCs w:val="28"/>
        </w:rPr>
        <w:t>,  ВТБ Банк, Сбербанк,  Газпромбанк,  Банк «Финансовая Корпорация Открытие»,   АО «ДОМ.РФ», АО «Альфа Банк», ПАО «</w:t>
      </w:r>
      <w:proofErr w:type="spellStart"/>
      <w:r w:rsidRPr="007E7117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7E7117">
        <w:rPr>
          <w:rFonts w:ascii="Times New Roman" w:hAnsi="Times New Roman" w:cs="Times New Roman"/>
          <w:sz w:val="28"/>
          <w:szCs w:val="28"/>
        </w:rPr>
        <w:t>»).</w:t>
      </w:r>
    </w:p>
    <w:p w14:paraId="3E747805" w14:textId="77777777" w:rsidR="00B9393F" w:rsidRPr="007E7117" w:rsidRDefault="00B9393F" w:rsidP="007E7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17">
        <w:rPr>
          <w:rFonts w:ascii="Times New Roman" w:hAnsi="Times New Roman" w:cs="Times New Roman"/>
          <w:sz w:val="28"/>
          <w:szCs w:val="28"/>
        </w:rPr>
        <w:t xml:space="preserve"> Направить средства на улучшение жилищных условий можно когда ребенку, давшему право на материнский капитал, исполнится три года. Исключение – уплата первоначального взноса по жилищному кредиту или займу, а также направление средств на погашение жилищных кредитов и займов. В этом случае воспользоваться капиталом можно сразу после рождения или усыновления ребенка.</w:t>
      </w:r>
    </w:p>
    <w:p w14:paraId="152D30D6" w14:textId="77777777" w:rsidR="0032665A" w:rsidRPr="007E7117" w:rsidRDefault="00B9393F" w:rsidP="007E7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117">
        <w:rPr>
          <w:rFonts w:ascii="Times New Roman" w:hAnsi="Times New Roman" w:cs="Times New Roman"/>
          <w:sz w:val="28"/>
          <w:szCs w:val="28"/>
        </w:rPr>
        <w:t xml:space="preserve"> Для справки: С начала действия программы материнского капитала (с 2007 года) в Мордовии свои жилищные условия за счет средств материнского капитала  улучшили 37 919 семей. 85,3%  от всех поданных заявлений на распоряжении средствами приходится на это направление.  </w:t>
      </w:r>
      <w:bookmarkEnd w:id="0"/>
    </w:p>
    <w:sectPr w:rsidR="0032665A" w:rsidRPr="007E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3F"/>
    <w:rsid w:val="0032665A"/>
    <w:rsid w:val="007E7117"/>
    <w:rsid w:val="00B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04FB"/>
  <w15:chartTrackingRefBased/>
  <w15:docId w15:val="{9734F54A-93DE-4678-B936-C197A7C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2022-05-23T06:16:00Z</dcterms:created>
  <dcterms:modified xsi:type="dcterms:W3CDTF">2022-05-23T06:47:00Z</dcterms:modified>
</cp:coreProperties>
</file>