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4E" w:rsidRDefault="00FE4F4E" w:rsidP="00FE4F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ПАЛАЕВСКОГО СЕЛЬСКОГО ПОСЕЛЕНИЯ РУЗАЕВСКОГО </w:t>
      </w:r>
      <w:r>
        <w:rPr>
          <w:rFonts w:ascii="Times New Roman" w:hAnsi="Times New Roman"/>
          <w:b/>
          <w:szCs w:val="28"/>
        </w:rPr>
        <w:t>МУНИЦИПАЛЬНОГО РАЙОНА</w:t>
      </w:r>
    </w:p>
    <w:p w:rsidR="00FE4F4E" w:rsidRPr="00FE4F4E" w:rsidRDefault="00FE4F4E" w:rsidP="00FE4F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FE4F4E" w:rsidRDefault="00FE4F4E" w:rsidP="00FE4F4E">
      <w:pPr>
        <w:keepNext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ПОСТАНОВЛЕНИЕ</w:t>
      </w:r>
    </w:p>
    <w:p w:rsidR="00FE4F4E" w:rsidRPr="00FE4F4E" w:rsidRDefault="00FE4F4E" w:rsidP="00FE4F4E">
      <w:pPr>
        <w:keepNext/>
        <w:rPr>
          <w:rFonts w:ascii="Times New Roman" w:hAnsi="Times New Roman" w:cs="Times New Roman CYR"/>
          <w:b/>
          <w:bCs/>
          <w:sz w:val="28"/>
          <w:szCs w:val="28"/>
        </w:rPr>
      </w:pPr>
    </w:p>
    <w:p w:rsidR="00FE4F4E" w:rsidRDefault="00FE4F4E" w:rsidP="00FE4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декабря  2016 год</w:t>
      </w:r>
      <w:r w:rsidR="00D309A6">
        <w:rPr>
          <w:rFonts w:ascii="Times New Roman" w:hAnsi="Times New Roman" w:cs="Times New Roman"/>
          <w:sz w:val="28"/>
          <w:szCs w:val="28"/>
        </w:rPr>
        <w:t>а                                                                 № 56</w:t>
      </w:r>
    </w:p>
    <w:p w:rsidR="008861BC" w:rsidRPr="00D309A6" w:rsidRDefault="00FE4F4E" w:rsidP="00FE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D309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09A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09A6">
        <w:rPr>
          <w:rFonts w:ascii="Times New Roman" w:hAnsi="Times New Roman" w:cs="Times New Roman"/>
          <w:sz w:val="28"/>
          <w:szCs w:val="28"/>
        </w:rPr>
        <w:t>алаевка</w:t>
      </w:r>
      <w:proofErr w:type="spellEnd"/>
    </w:p>
    <w:p w:rsidR="001226D5" w:rsidRDefault="00CF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0430AB">
        <w:rPr>
          <w:rFonts w:ascii="Times New Roman" w:eastAsia="Times New Roman" w:hAnsi="Times New Roman" w:cs="Times New Roman"/>
          <w:b/>
          <w:sz w:val="28"/>
        </w:rPr>
        <w:t>Порядка формирования и</w:t>
      </w:r>
      <w:r>
        <w:rPr>
          <w:rFonts w:ascii="Times New Roman" w:eastAsia="Times New Roman" w:hAnsi="Times New Roman" w:cs="Times New Roman"/>
          <w:b/>
          <w:sz w:val="28"/>
        </w:rPr>
        <w:t xml:space="preserve"> ведения </w:t>
      </w:r>
      <w:r w:rsidR="000430AB">
        <w:rPr>
          <w:rFonts w:ascii="Times New Roman" w:eastAsia="Times New Roman" w:hAnsi="Times New Roman" w:cs="Times New Roman"/>
          <w:b/>
          <w:sz w:val="28"/>
        </w:rPr>
        <w:t>реестра</w:t>
      </w:r>
      <w:r>
        <w:rPr>
          <w:rFonts w:ascii="Times New Roman" w:eastAsia="Times New Roman" w:hAnsi="Times New Roman" w:cs="Times New Roman"/>
          <w:b/>
          <w:sz w:val="28"/>
        </w:rPr>
        <w:t xml:space="preserve"> источников доходов бюджета</w:t>
      </w:r>
      <w:r w:rsidR="00FE4F4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FE4F4E">
        <w:rPr>
          <w:rFonts w:ascii="Times New Roman" w:eastAsia="Times New Roman" w:hAnsi="Times New Roman" w:cs="Times New Roman"/>
          <w:b/>
          <w:sz w:val="28"/>
        </w:rPr>
        <w:t>Палаевского</w:t>
      </w:r>
      <w:proofErr w:type="spellEnd"/>
      <w:r w:rsidR="00FE4F4E">
        <w:rPr>
          <w:rFonts w:ascii="Times New Roman" w:eastAsia="Times New Roman" w:hAnsi="Times New Roman" w:cs="Times New Roman"/>
          <w:b/>
          <w:sz w:val="28"/>
        </w:rPr>
        <w:t xml:space="preserve">  сельского  поселения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Ру</w:t>
      </w:r>
      <w:r w:rsidR="000430AB">
        <w:rPr>
          <w:rFonts w:ascii="Times New Roman" w:eastAsia="Times New Roman" w:hAnsi="Times New Roman" w:cs="Times New Roman"/>
          <w:b/>
          <w:sz w:val="28"/>
        </w:rPr>
        <w:t>заевского</w:t>
      </w:r>
      <w:proofErr w:type="spellEnd"/>
      <w:r w:rsidR="000430AB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1226D5" w:rsidRDefault="0012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26D5" w:rsidRDefault="00CF5BC9" w:rsidP="008861BC">
      <w:pPr>
        <w:tabs>
          <w:tab w:val="left" w:pos="709"/>
        </w:tabs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</w:t>
      </w:r>
      <w:r w:rsidRPr="00CF5BC9"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соответствии с </w:t>
      </w:r>
      <w:hyperlink r:id="rId5">
        <w:r w:rsidRPr="00CF5BC9">
          <w:rPr>
            <w:rFonts w:ascii="Times New Roman" w:eastAsia="Times New Roman" w:hAnsi="Times New Roman" w:cs="Times New Roman"/>
            <w:color w:val="000000"/>
            <w:sz w:val="28"/>
          </w:rPr>
          <w:t>пункт</w:t>
        </w:r>
        <w:r w:rsidRPr="00CF5BC9">
          <w:rPr>
            <w:rFonts w:ascii="Times New Roman" w:eastAsia="Times New Roman" w:hAnsi="Times New Roman" w:cs="Times New Roman"/>
            <w:vanish/>
            <w:color w:val="000000"/>
            <w:sz w:val="28"/>
          </w:rPr>
          <w:t>HYPERLINK "consultantplus://offline/ref=7A1F515A6DC668E990A8522290FDA3C0085738B0211E0A9413A8D4099E5AD37D7326D8F6271FnDY3H"</w:t>
        </w:r>
        <w:r w:rsidRPr="00CF5BC9">
          <w:rPr>
            <w:rFonts w:ascii="Times New Roman" w:eastAsia="Times New Roman" w:hAnsi="Times New Roman" w:cs="Times New Roman"/>
            <w:color w:val="000000"/>
            <w:sz w:val="28"/>
          </w:rPr>
          <w:t>ом</w:t>
        </w:r>
      </w:hyperlink>
      <w:r w:rsidRPr="00CF5BC9">
        <w:rPr>
          <w:rFonts w:ascii="Times New Roman" w:eastAsia="Times New Roman" w:hAnsi="Times New Roman" w:cs="Times New Roman"/>
          <w:color w:val="000000"/>
          <w:sz w:val="28"/>
        </w:rPr>
        <w:t xml:space="preserve"> 7 </w:t>
      </w:r>
      <w:hyperlink r:id="rId6">
        <w:r w:rsidRPr="00CF5BC9">
          <w:rPr>
            <w:rFonts w:ascii="Times New Roman" w:eastAsia="Times New Roman" w:hAnsi="Times New Roman" w:cs="Times New Roman"/>
            <w:color w:val="000000"/>
            <w:sz w:val="28"/>
          </w:rPr>
          <w:t>статьи 47.1</w:t>
        </w:r>
      </w:hyperlink>
      <w:r w:rsidRPr="00CF5BC9">
        <w:rPr>
          <w:rFonts w:ascii="Times New Roman" w:eastAsia="Times New Roman" w:hAnsi="Times New Roman" w:cs="Times New Roman"/>
          <w:color w:val="000000"/>
          <w:sz w:val="28"/>
        </w:rPr>
        <w:t xml:space="preserve"> Бюджетного </w:t>
      </w:r>
      <w:r w:rsidRPr="00CF5BC9">
        <w:rPr>
          <w:rFonts w:ascii="Times New Roman" w:eastAsia="Times New Roman" w:hAnsi="Times New Roman" w:cs="Times New Roman"/>
          <w:sz w:val="28"/>
        </w:rPr>
        <w:t xml:space="preserve">кодекса Российской Федерации администрация </w:t>
      </w:r>
      <w:proofErr w:type="spellStart"/>
      <w:r w:rsidRPr="00CF5BC9">
        <w:rPr>
          <w:rFonts w:ascii="Times New Roman" w:eastAsia="Times New Roman" w:hAnsi="Times New Roman" w:cs="Times New Roman"/>
          <w:sz w:val="28"/>
        </w:rPr>
        <w:t>Рузаевского</w:t>
      </w:r>
      <w:proofErr w:type="spellEnd"/>
      <w:r w:rsidRPr="00CF5BC9">
        <w:rPr>
          <w:rFonts w:ascii="Times New Roman" w:eastAsia="Times New Roman" w:hAnsi="Times New Roman" w:cs="Times New Roman"/>
          <w:sz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постановляет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226D5" w:rsidRDefault="00122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226D5" w:rsidRDefault="00CF5BC9" w:rsidP="004D7F13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Утвердить</w:t>
      </w:r>
      <w:r w:rsidR="000430AB">
        <w:rPr>
          <w:rFonts w:ascii="Times New Roman" w:eastAsia="Times New Roman" w:hAnsi="Times New Roman" w:cs="Times New Roman"/>
          <w:color w:val="000000"/>
          <w:sz w:val="28"/>
        </w:rPr>
        <w:t xml:space="preserve"> прилагаемый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Порядок формирования и ведения реестра источников доходов бюджета</w:t>
      </w:r>
      <w:r w:rsidR="00FE4F4E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 w:rsidR="00FE4F4E">
        <w:rPr>
          <w:rFonts w:ascii="Times New Roman" w:eastAsia="Times New Roman" w:hAnsi="Times New Roman" w:cs="Times New Roman"/>
          <w:color w:val="000000"/>
          <w:sz w:val="28"/>
        </w:rPr>
        <w:t>Палаевского</w:t>
      </w:r>
      <w:proofErr w:type="spellEnd"/>
      <w:r w:rsidR="00FE4F4E">
        <w:rPr>
          <w:rFonts w:ascii="Times New Roman" w:eastAsia="Times New Roman" w:hAnsi="Times New Roman" w:cs="Times New Roman"/>
          <w:color w:val="000000"/>
          <w:sz w:val="28"/>
        </w:rPr>
        <w:t xml:space="preserve">  сельского 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Рузаевского</w:t>
      </w:r>
      <w:proofErr w:type="spellEnd"/>
      <w:r w:rsidR="00FE4F4E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муниципального</w:t>
      </w:r>
      <w:r w:rsidR="00FE4F4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430AB">
        <w:rPr>
          <w:rFonts w:ascii="Times New Roman" w:eastAsia="Times New Roman" w:hAnsi="Times New Roman" w:cs="Times New Roman"/>
          <w:color w:val="000000"/>
          <w:sz w:val="28"/>
        </w:rPr>
        <w:t>района.</w:t>
      </w:r>
    </w:p>
    <w:p w:rsidR="001226D5" w:rsidRDefault="00CF5BC9" w:rsidP="00BD1FE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Утвердить форму реестра источников доходов бюджета </w:t>
      </w:r>
      <w:proofErr w:type="spellStart"/>
      <w:r w:rsidR="00FE4F4E">
        <w:rPr>
          <w:rFonts w:ascii="Times New Roman" w:eastAsia="Times New Roman" w:hAnsi="Times New Roman" w:cs="Times New Roman"/>
          <w:color w:val="000000"/>
          <w:sz w:val="28"/>
        </w:rPr>
        <w:t>Палаевского</w:t>
      </w:r>
      <w:proofErr w:type="spellEnd"/>
      <w:r w:rsidR="00FE4F4E">
        <w:rPr>
          <w:rFonts w:ascii="Times New Roman" w:eastAsia="Times New Roman" w:hAnsi="Times New Roman" w:cs="Times New Roman"/>
          <w:color w:val="000000"/>
          <w:sz w:val="28"/>
        </w:rPr>
        <w:t xml:space="preserve">  сельского 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</w:t>
      </w:r>
      <w:r w:rsidR="000430AB">
        <w:rPr>
          <w:rFonts w:ascii="Times New Roman" w:eastAsia="Times New Roman" w:hAnsi="Times New Roman" w:cs="Times New Roman"/>
          <w:color w:val="000000"/>
          <w:sz w:val="28"/>
        </w:rPr>
        <w:t>ьного района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Порядку формирования и ведения реестра источников доходов бюджета</w:t>
      </w:r>
      <w:r w:rsidR="00FE4F4E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 w:rsidR="00FE4F4E">
        <w:rPr>
          <w:rFonts w:ascii="Times New Roman" w:eastAsia="Times New Roman" w:hAnsi="Times New Roman" w:cs="Times New Roman"/>
          <w:color w:val="000000"/>
          <w:sz w:val="28"/>
        </w:rPr>
        <w:t>Палаевского</w:t>
      </w:r>
      <w:proofErr w:type="spellEnd"/>
      <w:r w:rsidR="00FE4F4E">
        <w:rPr>
          <w:rFonts w:ascii="Times New Roman" w:eastAsia="Times New Roman" w:hAnsi="Times New Roman" w:cs="Times New Roman"/>
          <w:color w:val="000000"/>
          <w:sz w:val="28"/>
        </w:rPr>
        <w:t xml:space="preserve">  сельского 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района.</w:t>
      </w:r>
    </w:p>
    <w:p w:rsidR="001226D5" w:rsidRDefault="00CF5BC9" w:rsidP="00BD1FE4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</w:rPr>
        <w:t>постановле</w:t>
      </w:r>
      <w:r w:rsidR="00C868E0">
        <w:rPr>
          <w:rFonts w:ascii="Times New Roman" w:eastAsia="Times New Roman" w:hAnsi="Times New Roman" w:cs="Times New Roman"/>
          <w:sz w:val="28"/>
        </w:rPr>
        <w:t>ния возложить на гл</w:t>
      </w:r>
      <w:proofErr w:type="gramStart"/>
      <w:r w:rsidR="00C868E0">
        <w:rPr>
          <w:rFonts w:ascii="Times New Roman" w:eastAsia="Times New Roman" w:hAnsi="Times New Roman" w:cs="Times New Roman"/>
          <w:sz w:val="28"/>
        </w:rPr>
        <w:t>.б</w:t>
      </w:r>
      <w:proofErr w:type="gramEnd"/>
      <w:r w:rsidR="00C868E0">
        <w:rPr>
          <w:rFonts w:ascii="Times New Roman" w:eastAsia="Times New Roman" w:hAnsi="Times New Roman" w:cs="Times New Roman"/>
          <w:sz w:val="28"/>
        </w:rPr>
        <w:t>ухгалтера  Родионову  Т.В.</w:t>
      </w:r>
    </w:p>
    <w:p w:rsidR="00C868E0" w:rsidRPr="0063346A" w:rsidRDefault="00C868E0" w:rsidP="00C868E0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63346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подписания, подлежит обнародованию в информационном  бюллетене  </w:t>
      </w:r>
      <w:proofErr w:type="spellStart"/>
      <w:r w:rsidRPr="0063346A">
        <w:rPr>
          <w:rFonts w:ascii="Times New Roman" w:hAnsi="Times New Roman"/>
          <w:sz w:val="28"/>
          <w:szCs w:val="28"/>
        </w:rPr>
        <w:t>Палаевского</w:t>
      </w:r>
      <w:proofErr w:type="spellEnd"/>
      <w:r w:rsidRPr="0063346A">
        <w:rPr>
          <w:rFonts w:ascii="Times New Roman" w:hAnsi="Times New Roman"/>
          <w:sz w:val="28"/>
          <w:szCs w:val="28"/>
        </w:rPr>
        <w:t xml:space="preserve">  сельского  поселения и  размещению  на официальном сайте органов местного самоуправления </w:t>
      </w:r>
      <w:proofErr w:type="spellStart"/>
      <w:r w:rsidRPr="0063346A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3346A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по адресу: </w:t>
      </w:r>
      <w:proofErr w:type="spellStart"/>
      <w:r w:rsidRPr="0063346A">
        <w:rPr>
          <w:rFonts w:ascii="Times New Roman" w:hAnsi="Times New Roman"/>
          <w:sz w:val="28"/>
          <w:szCs w:val="28"/>
        </w:rPr>
        <w:t>ruzaevka-rm.ru</w:t>
      </w:r>
      <w:proofErr w:type="spellEnd"/>
    </w:p>
    <w:p w:rsidR="001226D5" w:rsidRPr="0063346A" w:rsidRDefault="001226D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26D5" w:rsidRDefault="001226D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E47BF" w:rsidRDefault="00C868E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226D5" w:rsidRDefault="00C868E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поселения:                               К.Б.Кузнецова</w:t>
      </w:r>
      <w:r w:rsidR="00CF5BC9">
        <w:rPr>
          <w:rFonts w:ascii="Times New Roman" w:eastAsia="Times New Roman" w:hAnsi="Times New Roman" w:cs="Times New Roman"/>
          <w:sz w:val="28"/>
        </w:rPr>
        <w:t xml:space="preserve"> </w:t>
      </w:r>
    </w:p>
    <w:p w:rsidR="001226D5" w:rsidRDefault="00CF5B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C868E0"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1226D5" w:rsidRDefault="001226D5">
      <w:pPr>
        <w:spacing w:after="0" w:line="240" w:lineRule="auto"/>
        <w:rPr>
          <w:rFonts w:ascii="Calibri" w:eastAsia="Calibri" w:hAnsi="Calibri" w:cs="Calibri"/>
        </w:rPr>
      </w:pPr>
    </w:p>
    <w:p w:rsidR="001226D5" w:rsidRDefault="001226D5">
      <w:pPr>
        <w:spacing w:after="0" w:line="240" w:lineRule="auto"/>
        <w:rPr>
          <w:rFonts w:ascii="Calibri" w:eastAsia="Calibri" w:hAnsi="Calibri" w:cs="Calibri"/>
        </w:rPr>
      </w:pPr>
    </w:p>
    <w:p w:rsidR="008861BC" w:rsidRDefault="008861BC">
      <w:pPr>
        <w:spacing w:after="0" w:line="240" w:lineRule="auto"/>
        <w:rPr>
          <w:rFonts w:ascii="Calibri" w:eastAsia="Calibri" w:hAnsi="Calibri" w:cs="Calibri"/>
        </w:rPr>
      </w:pPr>
    </w:p>
    <w:p w:rsidR="008861BC" w:rsidRDefault="008861BC">
      <w:pPr>
        <w:spacing w:after="0" w:line="240" w:lineRule="auto"/>
        <w:rPr>
          <w:rFonts w:ascii="Calibri" w:eastAsia="Calibri" w:hAnsi="Calibri" w:cs="Calibri"/>
        </w:rPr>
      </w:pPr>
    </w:p>
    <w:p w:rsidR="008861BC" w:rsidRDefault="008861BC">
      <w:pPr>
        <w:spacing w:after="0" w:line="240" w:lineRule="auto"/>
        <w:rPr>
          <w:rFonts w:ascii="Calibri" w:eastAsia="Calibri" w:hAnsi="Calibri" w:cs="Calibri"/>
        </w:rPr>
      </w:pPr>
    </w:p>
    <w:p w:rsidR="000430AB" w:rsidRDefault="000430AB">
      <w:pPr>
        <w:spacing w:after="0" w:line="240" w:lineRule="auto"/>
        <w:rPr>
          <w:rFonts w:ascii="Calibri" w:eastAsia="Calibri" w:hAnsi="Calibri" w:cs="Calibri"/>
        </w:rPr>
      </w:pPr>
    </w:p>
    <w:p w:rsidR="000430AB" w:rsidRDefault="000430AB">
      <w:pPr>
        <w:spacing w:after="0" w:line="240" w:lineRule="auto"/>
        <w:rPr>
          <w:rFonts w:ascii="Calibri" w:eastAsia="Calibri" w:hAnsi="Calibri" w:cs="Calibri"/>
        </w:rPr>
      </w:pPr>
    </w:p>
    <w:p w:rsidR="00CF5BC9" w:rsidRDefault="00CF5BC9">
      <w:pPr>
        <w:spacing w:after="0" w:line="240" w:lineRule="auto"/>
        <w:ind w:left="7080"/>
        <w:rPr>
          <w:rFonts w:ascii="Calibri" w:eastAsia="Calibri" w:hAnsi="Calibri" w:cs="Calibri"/>
        </w:rPr>
      </w:pPr>
    </w:p>
    <w:p w:rsidR="001226D5" w:rsidRDefault="00CF5BC9" w:rsidP="008861BC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1226D5" w:rsidRDefault="00CF5BC9" w:rsidP="0088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</w:t>
      </w:r>
    </w:p>
    <w:p w:rsidR="001226D5" w:rsidRDefault="00D309A6" w:rsidP="0088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Палаевского</w:t>
      </w:r>
      <w:proofErr w:type="spellEnd"/>
    </w:p>
    <w:p w:rsidR="001226D5" w:rsidRDefault="00D309A6" w:rsidP="0088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 поселения</w:t>
      </w:r>
    </w:p>
    <w:p w:rsidR="001226D5" w:rsidRDefault="00D309A6" w:rsidP="00886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30 </w:t>
      </w:r>
      <w:r w:rsidR="00CF5BC9">
        <w:rPr>
          <w:rFonts w:ascii="Times New Roman" w:eastAsia="Times New Roman" w:hAnsi="Times New Roman" w:cs="Times New Roman"/>
          <w:sz w:val="28"/>
        </w:rPr>
        <w:t xml:space="preserve"> декабря 2016 года   №</w:t>
      </w:r>
      <w:r>
        <w:rPr>
          <w:rFonts w:ascii="Times New Roman" w:eastAsia="Times New Roman" w:hAnsi="Times New Roman" w:cs="Times New Roman"/>
          <w:sz w:val="28"/>
        </w:rPr>
        <w:t>56</w:t>
      </w:r>
    </w:p>
    <w:p w:rsidR="001226D5" w:rsidRDefault="00122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26D5" w:rsidRDefault="00122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26D5" w:rsidRDefault="00CF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1226D5" w:rsidRDefault="00CF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ФОРМИРОВАНИЯ И ВЕДЕНИЯ РЕЕСТРА ИСТОЧНИКОВ ДОХОДОВ</w:t>
      </w:r>
    </w:p>
    <w:p w:rsidR="001226D5" w:rsidRDefault="00CF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БЮДЖЕТА </w:t>
      </w:r>
      <w:r w:rsidR="00D309A6">
        <w:rPr>
          <w:rFonts w:ascii="Times New Roman" w:eastAsia="Times New Roman" w:hAnsi="Times New Roman" w:cs="Times New Roman"/>
          <w:b/>
          <w:sz w:val="28"/>
        </w:rPr>
        <w:t xml:space="preserve">ПАЛАЕВСКОГО  СЕЛЬСКОГО  ПОСЕЛЕНИЯ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РУЗАЕВСКОГО МУНИЦИПАЛЬНОГО РАЙОНА </w:t>
      </w:r>
    </w:p>
    <w:p w:rsidR="001226D5" w:rsidRDefault="001226D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1226D5" w:rsidRDefault="001226D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Настоящий Порядок формирования и ведения реестра источников доходов бюджета </w:t>
      </w:r>
      <w:proofErr w:type="spellStart"/>
      <w:r w:rsidR="00D309A6">
        <w:rPr>
          <w:rFonts w:ascii="Times New Roman" w:eastAsia="Times New Roman" w:hAnsi="Times New Roman" w:cs="Times New Roman"/>
          <w:sz w:val="28"/>
        </w:rPr>
        <w:t>Палаевского</w:t>
      </w:r>
      <w:proofErr w:type="spellEnd"/>
      <w:r w:rsidR="00D309A6">
        <w:rPr>
          <w:rFonts w:ascii="Times New Roman" w:eastAsia="Times New Roman" w:hAnsi="Times New Roman" w:cs="Times New Roman"/>
          <w:sz w:val="28"/>
        </w:rPr>
        <w:t xml:space="preserve">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(далее - Порядок)  определяет состав информации, подлежащей включению в реестр источников доходов бюджета</w:t>
      </w:r>
      <w:r w:rsidR="00D309A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309A6">
        <w:rPr>
          <w:rFonts w:ascii="Times New Roman" w:eastAsia="Times New Roman" w:hAnsi="Times New Roman" w:cs="Times New Roman"/>
          <w:sz w:val="28"/>
        </w:rPr>
        <w:t>Палаевского</w:t>
      </w:r>
      <w:proofErr w:type="spellEnd"/>
      <w:r w:rsidR="00D309A6">
        <w:rPr>
          <w:rFonts w:ascii="Times New Roman" w:eastAsia="Times New Roman" w:hAnsi="Times New Roman" w:cs="Times New Roman"/>
          <w:sz w:val="28"/>
        </w:rPr>
        <w:t xml:space="preserve">  сельского  поселения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а также правила их формирования и ведения.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Реестр источников доходов бюджета </w:t>
      </w:r>
      <w:proofErr w:type="spellStart"/>
      <w:r w:rsidR="00D309A6">
        <w:rPr>
          <w:rFonts w:ascii="Times New Roman" w:eastAsia="Times New Roman" w:hAnsi="Times New Roman" w:cs="Times New Roman"/>
          <w:sz w:val="28"/>
        </w:rPr>
        <w:t>Палаевского</w:t>
      </w:r>
      <w:proofErr w:type="spellEnd"/>
      <w:r w:rsidR="00D309A6">
        <w:rPr>
          <w:rFonts w:ascii="Times New Roman" w:eastAsia="Times New Roman" w:hAnsi="Times New Roman" w:cs="Times New Roman"/>
          <w:sz w:val="28"/>
        </w:rPr>
        <w:t xml:space="preserve">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(далее - реестр исто</w:t>
      </w:r>
      <w:r w:rsidR="006410F8">
        <w:rPr>
          <w:rFonts w:ascii="Times New Roman" w:eastAsia="Times New Roman" w:hAnsi="Times New Roman" w:cs="Times New Roman"/>
          <w:sz w:val="28"/>
        </w:rPr>
        <w:t>чников доходов бюджета) ведется администрацией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309A6">
        <w:rPr>
          <w:rFonts w:ascii="Times New Roman" w:eastAsia="Times New Roman" w:hAnsi="Times New Roman" w:cs="Times New Roman"/>
          <w:sz w:val="28"/>
        </w:rPr>
        <w:t>Палаевского</w:t>
      </w:r>
      <w:proofErr w:type="spellEnd"/>
      <w:r w:rsidR="00D309A6">
        <w:rPr>
          <w:rFonts w:ascii="Times New Roman" w:eastAsia="Times New Roman" w:hAnsi="Times New Roman" w:cs="Times New Roman"/>
          <w:sz w:val="28"/>
        </w:rPr>
        <w:t xml:space="preserve">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Реестр источников доходов бюджета представляет собой свод информации по источникам доходов бюджета, формируемой в процессе составления, утверждения и исполнения бюджета, на основании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перечня источников доходов бюджета бюджетной системы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Реестр источников доходов бюджета ведется на государственном языке Российской Федерации.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Реестр источников доходов бюджета хран</w:t>
      </w:r>
      <w:r w:rsidR="000430AB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Реестр источников доходов бюджета формируется и ведется в электронной форме путем внесения сведений об источниках доходов бюджета, обновления ранее образованной реестровой записи и (или) исключения указанных сведений.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Формирование сведений, необходимых для ведения реестра источников доходов бюджета (далее - сведения), осуществляется соответствующими главными администраторами (администраторы) доходов бюджета </w:t>
      </w:r>
      <w:proofErr w:type="spellStart"/>
      <w:r w:rsidR="00D309A6">
        <w:rPr>
          <w:rFonts w:ascii="Times New Roman" w:eastAsia="Times New Roman" w:hAnsi="Times New Roman" w:cs="Times New Roman"/>
          <w:sz w:val="28"/>
        </w:rPr>
        <w:t>Палаевского</w:t>
      </w:r>
      <w:proofErr w:type="spellEnd"/>
      <w:r w:rsidR="00D309A6">
        <w:rPr>
          <w:rFonts w:ascii="Times New Roman" w:eastAsia="Times New Roman" w:hAnsi="Times New Roman" w:cs="Times New Roman"/>
          <w:sz w:val="28"/>
        </w:rPr>
        <w:t xml:space="preserve">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(далее участники процесса ведения реестра источников доходов бюджета), соответственно по закрепленным за ними источникам доходов на основании перечня источников доходов бюджета бюджетной системы Российской Федерации в соответствии с требованиями настоящего Порядка.</w:t>
      </w:r>
      <w:proofErr w:type="gramEnd"/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Участники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процесса ведения реестра источников доходов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обеспечивают представление сведений в соответствии с требованиями настоящего Порядка.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В реестр источников доходов бюджета в отношении каждого источника дохода бюджета включается следующая информация: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 наименование источника дохода бюджета;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бюджета бюджетной системы Российской Федерации;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наименование группы источников доходов бюджета, в которую входит источник дохода бюджета, и ее идентификационный код по перечню источников доходов бюджета бюджетной системы Российской Федерации;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информация о главных администраторах (администраторах) доходов бюджета;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бюджете, с учетом решений о внесении изменений в решение о бюджете;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показатели кассовых поступлений по коду классификации доходов бюджета, соответствующему источнику дохода бюджета;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Реестр ист</w:t>
      </w:r>
      <w:r w:rsidR="000430AB">
        <w:rPr>
          <w:rFonts w:ascii="Times New Roman" w:eastAsia="Times New Roman" w:hAnsi="Times New Roman" w:cs="Times New Roman"/>
          <w:sz w:val="28"/>
        </w:rPr>
        <w:t>очников доходов бюджета формируется и веде</w:t>
      </w:r>
      <w:r>
        <w:rPr>
          <w:rFonts w:ascii="Times New Roman" w:eastAsia="Times New Roman" w:hAnsi="Times New Roman" w:cs="Times New Roman"/>
          <w:sz w:val="28"/>
        </w:rPr>
        <w:t>тся по форме согласно приложени</w:t>
      </w:r>
      <w:r w:rsidR="000430AB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к </w:t>
      </w:r>
      <w:r w:rsidR="000430AB">
        <w:rPr>
          <w:rFonts w:ascii="Times New Roman" w:eastAsia="Times New Roman" w:hAnsi="Times New Roman" w:cs="Times New Roman"/>
          <w:sz w:val="28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</w:rPr>
        <w:t>Порядку.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 </w:t>
      </w:r>
      <w:proofErr w:type="spellStart"/>
      <w:r w:rsidR="00D309A6">
        <w:rPr>
          <w:rFonts w:ascii="Times New Roman" w:eastAsia="Times New Roman" w:hAnsi="Times New Roman" w:cs="Times New Roman"/>
          <w:sz w:val="28"/>
        </w:rPr>
        <w:t>Палаевского</w:t>
      </w:r>
      <w:proofErr w:type="spellEnd"/>
      <w:r w:rsidR="00D309A6">
        <w:rPr>
          <w:rFonts w:ascii="Times New Roman" w:eastAsia="Times New Roman" w:hAnsi="Times New Roman" w:cs="Times New Roman"/>
          <w:sz w:val="28"/>
        </w:rPr>
        <w:t xml:space="preserve">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а также кассовым </w:t>
      </w:r>
      <w:r>
        <w:rPr>
          <w:rFonts w:ascii="Times New Roman" w:eastAsia="Times New Roman" w:hAnsi="Times New Roman" w:cs="Times New Roman"/>
          <w:sz w:val="28"/>
        </w:rPr>
        <w:lastRenderedPageBreak/>
        <w:t>поступлениям по доходам бюджета с указанием сведений о группах источников доходов бюджета на основе перечня источников доходов бюджета бюджетной системы Российской Федерации.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Информация, указанная в </w:t>
      </w:r>
      <w:r>
        <w:rPr>
          <w:rFonts w:ascii="Times New Roman" w:eastAsia="Times New Roman" w:hAnsi="Times New Roman" w:cs="Times New Roman"/>
          <w:color w:val="0000FF"/>
          <w:sz w:val="28"/>
        </w:rPr>
        <w:t>подпунктах 1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color w:val="0000FF"/>
          <w:sz w:val="28"/>
        </w:rPr>
        <w:t>5 пункта 8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формируется и изменяется на основе перечня источников доходов бюджета бюджетной системы Российской Федерации.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Информация, указанная в </w:t>
      </w:r>
      <w:r>
        <w:rPr>
          <w:rFonts w:ascii="Times New Roman" w:eastAsia="Times New Roman" w:hAnsi="Times New Roman" w:cs="Times New Roman"/>
          <w:color w:val="0000FF"/>
          <w:sz w:val="28"/>
        </w:rPr>
        <w:t>подпунктах 6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color w:val="0000FF"/>
          <w:sz w:val="28"/>
        </w:rPr>
        <w:t>9 пункта 8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формируется и ведется на основании прогнозов поступления доходов бюджета</w:t>
      </w:r>
      <w:r w:rsidR="00D309A6" w:rsidRPr="00D309A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309A6">
        <w:rPr>
          <w:rFonts w:ascii="Times New Roman" w:eastAsia="Times New Roman" w:hAnsi="Times New Roman" w:cs="Times New Roman"/>
          <w:sz w:val="28"/>
        </w:rPr>
        <w:t>Палаевского</w:t>
      </w:r>
      <w:proofErr w:type="spellEnd"/>
      <w:r w:rsidR="00D309A6">
        <w:rPr>
          <w:rFonts w:ascii="Times New Roman" w:eastAsia="Times New Roman" w:hAnsi="Times New Roman" w:cs="Times New Roman"/>
          <w:sz w:val="28"/>
        </w:rPr>
        <w:t xml:space="preserve">  сельского  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Информация, указанная в </w:t>
      </w:r>
      <w:r>
        <w:rPr>
          <w:rFonts w:ascii="Times New Roman" w:eastAsia="Times New Roman" w:hAnsi="Times New Roman" w:cs="Times New Roman"/>
          <w:color w:val="0000FF"/>
          <w:sz w:val="28"/>
        </w:rPr>
        <w:t>подпункте 10 пункта 8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формируется на основании соответствующих сведений реестра источников доходов бюджета, представляемых Управлением Федерального казначейства по Республике Мордовия в соответствии с установленным порядком формирования и ведения реестра источников доходов Российской Федерации.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Участники процесса ведения реестра источников доходов бюджета обеспечивают включение сведений в реестр источников доходов бюджета в следующие сроки: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 части информации, указанной в </w:t>
      </w:r>
      <w:r>
        <w:rPr>
          <w:rFonts w:ascii="Times New Roman" w:eastAsia="Times New Roman" w:hAnsi="Times New Roman" w:cs="Times New Roman"/>
          <w:color w:val="0000FF"/>
          <w:sz w:val="28"/>
        </w:rPr>
        <w:t>подпунктах 1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color w:val="0000FF"/>
          <w:sz w:val="28"/>
        </w:rPr>
        <w:t>5 пункта 8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бюджета;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в части информации, указанной в </w:t>
      </w:r>
      <w:r>
        <w:rPr>
          <w:rFonts w:ascii="Times New Roman" w:eastAsia="Times New Roman" w:hAnsi="Times New Roman" w:cs="Times New Roman"/>
          <w:color w:val="0000FF"/>
          <w:sz w:val="28"/>
        </w:rPr>
        <w:t>подпунктах 7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color w:val="0000FF"/>
          <w:sz w:val="28"/>
        </w:rPr>
        <w:t>11 пункта 8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- не позднее 5 рабочих дней со дня принятия или внесения изменений в решение о бюджете, решение об исполнении бюджета;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части информации, указанной в </w:t>
      </w:r>
      <w:r>
        <w:rPr>
          <w:rFonts w:ascii="Times New Roman" w:eastAsia="Times New Roman" w:hAnsi="Times New Roman" w:cs="Times New Roman"/>
          <w:color w:val="0000FF"/>
          <w:sz w:val="28"/>
        </w:rPr>
        <w:t>подпункте 9 пункта 8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-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в части информации, указанной в </w:t>
      </w:r>
      <w:r>
        <w:rPr>
          <w:rFonts w:ascii="Times New Roman" w:eastAsia="Times New Roman" w:hAnsi="Times New Roman" w:cs="Times New Roman"/>
          <w:color w:val="0000FF"/>
          <w:sz w:val="28"/>
        </w:rPr>
        <w:t>подпункте 6 пункта 8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</w:t>
      </w:r>
      <w:r w:rsidR="000430AB">
        <w:rPr>
          <w:rFonts w:ascii="Times New Roman" w:eastAsia="Times New Roman" w:hAnsi="Times New Roman" w:cs="Times New Roman"/>
          <w:sz w:val="28"/>
        </w:rPr>
        <w:t>ядка, - в сроки, установленные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ешением Совета депутатов </w:t>
      </w:r>
      <w:proofErr w:type="spellStart"/>
      <w:r w:rsidR="00A70116">
        <w:rPr>
          <w:rFonts w:ascii="Times New Roman" w:eastAsia="Times New Roman" w:hAnsi="Times New Roman" w:cs="Times New Roman"/>
          <w:sz w:val="28"/>
        </w:rPr>
        <w:t>Палаевского</w:t>
      </w:r>
      <w:proofErr w:type="spellEnd"/>
      <w:r w:rsidR="00A70116">
        <w:rPr>
          <w:rFonts w:ascii="Times New Roman" w:eastAsia="Times New Roman" w:hAnsi="Times New Roman" w:cs="Times New Roman"/>
          <w:sz w:val="28"/>
        </w:rPr>
        <w:t xml:space="preserve">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Ре</w:t>
      </w:r>
      <w:r w:rsidR="00A70116">
        <w:rPr>
          <w:rFonts w:ascii="Times New Roman" w:eastAsia="Times New Roman" w:hAnsi="Times New Roman" w:cs="Times New Roman"/>
          <w:sz w:val="28"/>
        </w:rPr>
        <w:t>спублики Мордовия от 10  августа 2016 года № 34</w:t>
      </w:r>
      <w:r>
        <w:rPr>
          <w:rFonts w:ascii="Times New Roman" w:eastAsia="Times New Roman" w:hAnsi="Times New Roman" w:cs="Times New Roman"/>
          <w:sz w:val="28"/>
        </w:rPr>
        <w:t xml:space="preserve"> "О</w:t>
      </w:r>
      <w:r w:rsidR="00A70116">
        <w:rPr>
          <w:rFonts w:ascii="Times New Roman" w:eastAsia="Times New Roman" w:hAnsi="Times New Roman" w:cs="Times New Roman"/>
          <w:sz w:val="28"/>
        </w:rPr>
        <w:t>б  утверждении порядка</w:t>
      </w:r>
      <w:r>
        <w:rPr>
          <w:rFonts w:ascii="Times New Roman" w:eastAsia="Times New Roman" w:hAnsi="Times New Roman" w:cs="Times New Roman"/>
          <w:sz w:val="28"/>
        </w:rPr>
        <w:t xml:space="preserve"> составления проекта бюджета</w:t>
      </w:r>
      <w:r w:rsidR="00A701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70116">
        <w:rPr>
          <w:rFonts w:ascii="Times New Roman" w:eastAsia="Times New Roman" w:hAnsi="Times New Roman" w:cs="Times New Roman"/>
          <w:sz w:val="28"/>
        </w:rPr>
        <w:t>Палаевского</w:t>
      </w:r>
      <w:proofErr w:type="spellEnd"/>
      <w:r w:rsidR="00A70116">
        <w:rPr>
          <w:rFonts w:ascii="Times New Roman" w:eastAsia="Times New Roman" w:hAnsi="Times New Roman" w:cs="Times New Roman"/>
          <w:sz w:val="28"/>
        </w:rPr>
        <w:t xml:space="preserve">  сельского  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</w:t>
      </w:r>
      <w:r w:rsidR="00A70116">
        <w:rPr>
          <w:rFonts w:ascii="Times New Roman" w:eastAsia="Times New Roman" w:hAnsi="Times New Roman" w:cs="Times New Roman"/>
          <w:sz w:val="28"/>
        </w:rPr>
        <w:t xml:space="preserve">иципального района </w:t>
      </w:r>
      <w:r>
        <w:rPr>
          <w:rFonts w:ascii="Times New Roman" w:eastAsia="Times New Roman" w:hAnsi="Times New Roman" w:cs="Times New Roman"/>
          <w:sz w:val="28"/>
        </w:rPr>
        <w:t>".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в части информации, указанной в </w:t>
      </w:r>
      <w:r>
        <w:rPr>
          <w:rFonts w:ascii="Times New Roman" w:eastAsia="Times New Roman" w:hAnsi="Times New Roman" w:cs="Times New Roman"/>
          <w:color w:val="0000FF"/>
          <w:sz w:val="28"/>
        </w:rPr>
        <w:t>подпункте 10 пункта 8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-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 года.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Органы, указанные в </w:t>
      </w:r>
      <w:r>
        <w:rPr>
          <w:rFonts w:ascii="Times New Roman" w:eastAsia="Times New Roman" w:hAnsi="Times New Roman" w:cs="Times New Roman"/>
          <w:color w:val="0000FF"/>
          <w:sz w:val="28"/>
        </w:rPr>
        <w:t>пункте 2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в целях ведения реестра источников доходов бюджета,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r>
        <w:rPr>
          <w:rFonts w:ascii="Times New Roman" w:eastAsia="Times New Roman" w:hAnsi="Times New Roman" w:cs="Times New Roman"/>
          <w:color w:val="0000FF"/>
          <w:sz w:val="28"/>
        </w:rPr>
        <w:t>пункте 8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обеспечивают проверку: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1) наличия информации в соответствии с </w:t>
      </w:r>
      <w:r>
        <w:rPr>
          <w:rFonts w:ascii="Times New Roman" w:eastAsia="Times New Roman" w:hAnsi="Times New Roman" w:cs="Times New Roman"/>
          <w:color w:val="0000FF"/>
          <w:sz w:val="28"/>
        </w:rPr>
        <w:t>пунктом 8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Порядка;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соответствия порядка формирования информации требованиям, установленным </w:t>
      </w:r>
      <w:r>
        <w:rPr>
          <w:rFonts w:ascii="Times New Roman" w:eastAsia="Times New Roman" w:hAnsi="Times New Roman" w:cs="Times New Roman"/>
          <w:color w:val="0000FF"/>
          <w:sz w:val="28"/>
        </w:rPr>
        <w:t>пунктом 7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В случае положительного результата проверки, указанной в </w:t>
      </w:r>
      <w:r>
        <w:rPr>
          <w:rFonts w:ascii="Times New Roman" w:eastAsia="Times New Roman" w:hAnsi="Times New Roman" w:cs="Times New Roman"/>
          <w:color w:val="0000FF"/>
          <w:sz w:val="28"/>
        </w:rPr>
        <w:t>пункте 14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информация, представленная участниками процесса ведения реестра источников доходов бюджета, образует реестровую запись источника дохода бюджета, которой органы, указанные в </w:t>
      </w:r>
      <w:r>
        <w:rPr>
          <w:rFonts w:ascii="Times New Roman" w:eastAsia="Times New Roman" w:hAnsi="Times New Roman" w:cs="Times New Roman"/>
          <w:color w:val="0000FF"/>
          <w:sz w:val="28"/>
        </w:rPr>
        <w:t>пункте 2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присваивают уникальный номер.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направлении участниками процесса ведения реестра источников доходов бюджета измененной информации, указанной в </w:t>
      </w:r>
      <w:r>
        <w:rPr>
          <w:rFonts w:ascii="Times New Roman" w:eastAsia="Times New Roman" w:hAnsi="Times New Roman" w:cs="Times New Roman"/>
          <w:color w:val="0000FF"/>
          <w:sz w:val="28"/>
        </w:rPr>
        <w:t>пункте 8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ранее образованные реестровые записи обновляются.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отрицательного результата проверки, указанной в </w:t>
      </w:r>
      <w:r>
        <w:rPr>
          <w:rFonts w:ascii="Times New Roman" w:eastAsia="Times New Roman" w:hAnsi="Times New Roman" w:cs="Times New Roman"/>
          <w:color w:val="0000FF"/>
          <w:sz w:val="28"/>
        </w:rPr>
        <w:t>пункте 14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информация, представленная участниками процесса ведения реестра источников доходов бюджета в соответствии с </w:t>
      </w:r>
      <w:r>
        <w:rPr>
          <w:rFonts w:ascii="Times New Roman" w:eastAsia="Times New Roman" w:hAnsi="Times New Roman" w:cs="Times New Roman"/>
          <w:color w:val="0000FF"/>
          <w:sz w:val="28"/>
        </w:rPr>
        <w:t>пунктом 8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не образует (не обновляет) реестровые записи. В указанном случае органы, указанные в </w:t>
      </w:r>
      <w:r>
        <w:rPr>
          <w:rFonts w:ascii="Times New Roman" w:eastAsia="Times New Roman" w:hAnsi="Times New Roman" w:cs="Times New Roman"/>
          <w:color w:val="0000FF"/>
          <w:sz w:val="28"/>
        </w:rPr>
        <w:t>пункте 2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в течение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 (далее - протокол).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В случае получения протокола, предусмотренного </w:t>
      </w:r>
      <w:r>
        <w:rPr>
          <w:rFonts w:ascii="Times New Roman" w:eastAsia="Times New Roman" w:hAnsi="Times New Roman" w:cs="Times New Roman"/>
          <w:color w:val="0000FF"/>
          <w:sz w:val="28"/>
        </w:rPr>
        <w:t>пунктом 15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Порядка, участник процесса ведения реестра источников доходов бюджета в течение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Структура уникального номера </w:t>
      </w:r>
      <w:r w:rsidRPr="00972C16">
        <w:rPr>
          <w:rFonts w:ascii="Times New Roman" w:eastAsia="Times New Roman" w:hAnsi="Times New Roman" w:cs="Times New Roman"/>
          <w:sz w:val="28"/>
        </w:rPr>
        <w:t xml:space="preserve">реестровой записи источников доходов бюджета определяется в соответствии с </w:t>
      </w:r>
      <w:hyperlink r:id="rId7">
        <w:r w:rsidRPr="00972C16">
          <w:rPr>
            <w:rFonts w:ascii="Times New Roman" w:eastAsia="Times New Roman" w:hAnsi="Times New Roman" w:cs="Times New Roman"/>
            <w:color w:val="0000FF"/>
            <w:sz w:val="28"/>
          </w:rPr>
          <w:t>Общими треб</w:t>
        </w:r>
        <w:r w:rsidRPr="00972C16">
          <w:rPr>
            <w:rFonts w:ascii="Times New Roman" w:eastAsia="Times New Roman" w:hAnsi="Times New Roman" w:cs="Times New Roman"/>
            <w:vanish/>
            <w:color w:val="0000FF"/>
            <w:sz w:val="28"/>
          </w:rPr>
          <w:t>HYPERLINK "consultantplus://offline/ref=7A1F515A6DC668E990A8522290FDA3C0085739BD22180A9413A8D4099E5AD37D7326D8F32517D159n2Y9H"</w:t>
        </w:r>
        <w:r w:rsidRPr="00972C16">
          <w:rPr>
            <w:rFonts w:ascii="Times New Roman" w:eastAsia="Times New Roman" w:hAnsi="Times New Roman" w:cs="Times New Roman"/>
            <w:color w:val="0000FF"/>
            <w:sz w:val="28"/>
          </w:rPr>
          <w:t>ованиями</w:t>
        </w:r>
      </w:hyperlink>
      <w:r w:rsidRPr="00972C16">
        <w:rPr>
          <w:rFonts w:ascii="Times New Roman" w:eastAsia="Times New Roman" w:hAnsi="Times New Roman" w:cs="Times New Roman"/>
          <w:sz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 составу информации, порядку формирования и ведения реестра источников доходов Российской Федерации, реестра источников доходов федерального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бюджета, реестров источников доходов бюджетов субъектов Российской Федерации, реестров источников доходов местных бюджетов, утвержденными постановлением Правительства Российской Федерации от 31 августа 2016 г. N 868 "О порядке формирования и ведения перечня источников доходов Российской Федерации".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Реестр источников доходов бюджета направляется в составе документов и материалов, представляемых одновременно с проектом решения о бюджете в Совет депутатов </w:t>
      </w:r>
      <w:proofErr w:type="spellStart"/>
      <w:r w:rsidR="00A70116">
        <w:rPr>
          <w:rFonts w:ascii="Times New Roman" w:eastAsia="Times New Roman" w:hAnsi="Times New Roman" w:cs="Times New Roman"/>
          <w:sz w:val="28"/>
        </w:rPr>
        <w:t>Палаевского</w:t>
      </w:r>
      <w:proofErr w:type="spellEnd"/>
      <w:r w:rsidR="00A70116">
        <w:rPr>
          <w:rFonts w:ascii="Times New Roman" w:eastAsia="Times New Roman" w:hAnsi="Times New Roman" w:cs="Times New Roman"/>
          <w:sz w:val="28"/>
        </w:rPr>
        <w:t xml:space="preserve">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Республики Мордовия в установленном бюджетным законодательством порядке.</w:t>
      </w:r>
    </w:p>
    <w:p w:rsidR="001226D5" w:rsidRDefault="00CF5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процесса ведения реестра источников доходов бюджета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3539D" w:rsidRDefault="00835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539D" w:rsidRDefault="00835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539D" w:rsidRDefault="00835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A3AA7" w:rsidRDefault="003A3A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  <w:sectPr w:rsidR="003A3AA7" w:rsidSect="00BD1FE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3539D" w:rsidRPr="0083539D" w:rsidRDefault="00835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 w:rsidRPr="0083539D"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</w:t>
      </w:r>
      <w:r w:rsidRPr="0083539D">
        <w:rPr>
          <w:rFonts w:ascii="Times New Roman" w:eastAsia="Times New Roman" w:hAnsi="Times New Roman" w:cs="Times New Roman"/>
          <w:sz w:val="20"/>
        </w:rPr>
        <w:t>Приложение</w:t>
      </w:r>
    </w:p>
    <w:p w:rsidR="0083539D" w:rsidRPr="0083539D" w:rsidRDefault="00835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 w:rsidRPr="0083539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к</w:t>
      </w:r>
      <w:r w:rsidRPr="0083539D">
        <w:rPr>
          <w:rFonts w:ascii="Times New Roman" w:eastAsia="Times New Roman" w:hAnsi="Times New Roman" w:cs="Times New Roman"/>
          <w:sz w:val="20"/>
        </w:rPr>
        <w:t xml:space="preserve">  Порядку формирования</w:t>
      </w:r>
      <w:r>
        <w:rPr>
          <w:rFonts w:ascii="Times New Roman" w:eastAsia="Times New Roman" w:hAnsi="Times New Roman" w:cs="Times New Roman"/>
          <w:sz w:val="20"/>
        </w:rPr>
        <w:t xml:space="preserve">  и  ведения</w:t>
      </w:r>
    </w:p>
    <w:p w:rsidR="001226D5" w:rsidRPr="0083539D" w:rsidRDefault="00835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реестра  источников  доходов  бюджета</w:t>
      </w:r>
    </w:p>
    <w:p w:rsidR="001226D5" w:rsidRDefault="00835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 w:rsidRPr="0083539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</w:t>
      </w:r>
      <w:r w:rsidRPr="0083539D">
        <w:rPr>
          <w:rFonts w:ascii="Times New Roman" w:eastAsia="Times New Roman" w:hAnsi="Times New Roman" w:cs="Times New Roman"/>
          <w:sz w:val="20"/>
        </w:rPr>
        <w:t xml:space="preserve">       </w:t>
      </w:r>
      <w:proofErr w:type="spellStart"/>
      <w:r w:rsidRPr="0083539D">
        <w:rPr>
          <w:rFonts w:ascii="Times New Roman" w:eastAsia="Times New Roman" w:hAnsi="Times New Roman" w:cs="Times New Roman"/>
          <w:sz w:val="20"/>
        </w:rPr>
        <w:t>Па</w:t>
      </w:r>
      <w:r>
        <w:rPr>
          <w:rFonts w:ascii="Times New Roman" w:eastAsia="Times New Roman" w:hAnsi="Times New Roman" w:cs="Times New Roman"/>
          <w:sz w:val="20"/>
        </w:rPr>
        <w:t>лаевского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сельского поселения</w:t>
      </w:r>
    </w:p>
    <w:p w:rsidR="0083539D" w:rsidRDefault="00835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Форма</w:t>
      </w:r>
    </w:p>
    <w:p w:rsidR="0083539D" w:rsidRDefault="0083539D">
      <w:pPr>
        <w:spacing w:after="0" w:line="240" w:lineRule="auto"/>
        <w:ind w:firstLine="54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реестра источников доходов бюджета </w:t>
      </w:r>
      <w:proofErr w:type="spellStart"/>
      <w:r>
        <w:rPr>
          <w:rFonts w:ascii="Calibri" w:hAnsi="Calibri" w:cs="Calibri"/>
          <w:b/>
          <w:bCs/>
          <w:color w:val="000000"/>
        </w:rPr>
        <w:t>Палаевского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сельского поселения </w:t>
      </w:r>
      <w:proofErr w:type="spellStart"/>
      <w:r>
        <w:rPr>
          <w:rFonts w:ascii="Calibri" w:hAnsi="Calibri" w:cs="Calibri"/>
          <w:b/>
          <w:bCs/>
          <w:color w:val="000000"/>
        </w:rPr>
        <w:t>Рузаевского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муниципального района</w:t>
      </w:r>
    </w:p>
    <w:p w:rsidR="0083539D" w:rsidRDefault="0083539D">
      <w:pPr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Реестр источников доходов бюджета </w:t>
      </w:r>
      <w:proofErr w:type="spellStart"/>
      <w:r>
        <w:rPr>
          <w:rFonts w:ascii="Calibri" w:hAnsi="Calibri" w:cs="Calibri"/>
          <w:b/>
          <w:bCs/>
          <w:color w:val="000000"/>
        </w:rPr>
        <w:t>Палаевского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сельского  </w:t>
      </w:r>
      <w:proofErr w:type="spellStart"/>
      <w:r>
        <w:rPr>
          <w:rFonts w:ascii="Calibri" w:hAnsi="Calibri" w:cs="Calibri"/>
          <w:b/>
          <w:bCs/>
          <w:color w:val="000000"/>
        </w:rPr>
        <w:t>поселенияРузаевского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муниципального района</w:t>
      </w:r>
      <w:r w:rsidRPr="008353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 "____" _____________ 20___г.</w:t>
      </w:r>
    </w:p>
    <w:p w:rsidR="0083539D" w:rsidRDefault="00C10680" w:rsidP="00C10680">
      <w:pPr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Финансовый орган           </w:t>
      </w:r>
      <w:r w:rsidR="0083539D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Администрация  </w:t>
      </w:r>
      <w:proofErr w:type="spellStart"/>
      <w:r w:rsidR="0083539D">
        <w:rPr>
          <w:rFonts w:ascii="Times New Roman" w:hAnsi="Times New Roman" w:cs="Times New Roman"/>
          <w:color w:val="000000"/>
          <w:sz w:val="18"/>
          <w:szCs w:val="18"/>
          <w:u w:val="single"/>
        </w:rPr>
        <w:t>Палаевского</w:t>
      </w:r>
      <w:proofErr w:type="spellEnd"/>
      <w:r w:rsidR="0083539D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сельского  поселения </w:t>
      </w:r>
      <w:proofErr w:type="spellStart"/>
      <w:r w:rsidR="0083539D">
        <w:rPr>
          <w:rFonts w:ascii="Times New Roman" w:hAnsi="Times New Roman" w:cs="Times New Roman"/>
          <w:color w:val="000000"/>
          <w:sz w:val="18"/>
          <w:szCs w:val="18"/>
          <w:u w:val="single"/>
        </w:rPr>
        <w:t>Рузаевского</w:t>
      </w:r>
      <w:proofErr w:type="spellEnd"/>
      <w:r w:rsidR="0083539D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муниципального  район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Наименование публично-правового образования     -  </w:t>
      </w:r>
      <w:r w:rsidR="0083539D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бюджет субъекта </w:t>
      </w:r>
      <w:proofErr w:type="spellStart"/>
      <w:r w:rsidR="0083539D">
        <w:rPr>
          <w:rFonts w:ascii="Times New Roman" w:hAnsi="Times New Roman" w:cs="Times New Roman"/>
          <w:color w:val="000000"/>
          <w:sz w:val="18"/>
          <w:szCs w:val="18"/>
          <w:u w:val="single"/>
        </w:rPr>
        <w:t>Росийской</w:t>
      </w:r>
      <w:proofErr w:type="spellEnd"/>
      <w:r w:rsidR="0083539D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Федерации (</w:t>
      </w:r>
      <w:proofErr w:type="spellStart"/>
      <w:r w:rsidR="0083539D">
        <w:rPr>
          <w:rFonts w:ascii="Times New Roman" w:hAnsi="Times New Roman" w:cs="Times New Roman"/>
          <w:color w:val="000000"/>
          <w:sz w:val="18"/>
          <w:szCs w:val="18"/>
          <w:u w:val="single"/>
        </w:rPr>
        <w:t>Рузаевский</w:t>
      </w:r>
      <w:proofErr w:type="spellEnd"/>
      <w:r w:rsidR="0083539D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район</w:t>
      </w:r>
      <w:proofErr w:type="gramEnd"/>
    </w:p>
    <w:p w:rsidR="0083539D" w:rsidRDefault="00C10680" w:rsidP="00C10680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Единица  измерения                                                      - </w:t>
      </w:r>
      <w:r w:rsidR="0083539D">
        <w:rPr>
          <w:rFonts w:ascii="Times New Roman" w:hAnsi="Times New Roman" w:cs="Times New Roman"/>
          <w:color w:val="000000"/>
          <w:sz w:val="18"/>
          <w:szCs w:val="18"/>
        </w:rPr>
        <w:t>тыс. рублей</w:t>
      </w:r>
    </w:p>
    <w:p w:rsidR="0083539D" w:rsidRDefault="0083539D">
      <w:pPr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22"/>
        <w:gridCol w:w="672"/>
        <w:gridCol w:w="828"/>
        <w:gridCol w:w="753"/>
        <w:gridCol w:w="672"/>
        <w:gridCol w:w="672"/>
        <w:gridCol w:w="672"/>
        <w:gridCol w:w="672"/>
        <w:gridCol w:w="672"/>
        <w:gridCol w:w="672"/>
        <w:gridCol w:w="672"/>
        <w:gridCol w:w="2064"/>
        <w:gridCol w:w="922"/>
        <w:gridCol w:w="672"/>
        <w:gridCol w:w="672"/>
        <w:gridCol w:w="672"/>
        <w:gridCol w:w="672"/>
        <w:gridCol w:w="672"/>
        <w:gridCol w:w="672"/>
      </w:tblGrid>
      <w:tr w:rsidR="00741C64" w:rsidTr="00741C64">
        <w:trPr>
          <w:trHeight w:val="34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Номер реестровой записи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Идентификационный код группы источников дохода бюджета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 группы источников дохода бюджета</w:t>
            </w:r>
          </w:p>
        </w:tc>
        <w:tc>
          <w:tcPr>
            <w:tcW w:w="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Классификация доходов бюджета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 главного администратора  доходов бюджета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Прогноз доходов бюджета на 2017 год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(текущий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фин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год)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Кассовые поступления в текущем финансовом году (по состоянию на "___" _______ 2017  года)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Оценка исполнения 2017 г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текущий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фин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год)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Показатели прогноза доходов бюджета</w:t>
            </w:r>
          </w:p>
        </w:tc>
      </w:tr>
      <w:tr w:rsidR="00741C64" w:rsidTr="00741C64">
        <w:trPr>
          <w:trHeight w:val="310"/>
        </w:trPr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Код вида доходов бюджета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код подвида доходов бюджета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на 2018(очередной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год)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 2019 (первый год планового периода)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 2020 (второй  год планового периода)</w:t>
            </w:r>
          </w:p>
        </w:tc>
      </w:tr>
      <w:tr w:rsidR="00741C64" w:rsidTr="00741C64">
        <w:trPr>
          <w:trHeight w:val="706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группа доходов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подгруппа доходов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статья доходов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подстатья доходов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элемент доходов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группа подвида доходов бюджета</w:t>
            </w:r>
          </w:p>
        </w:tc>
        <w:tc>
          <w:tcPr>
            <w:tcW w:w="6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аналитическая группа подвида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доходо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41C64">
        <w:trPr>
          <w:trHeight w:val="15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741C64">
        <w:trPr>
          <w:trHeight w:val="211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1C64">
        <w:trPr>
          <w:trHeight w:val="190"/>
        </w:trPr>
        <w:tc>
          <w:tcPr>
            <w:tcW w:w="9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64" w:rsidRDefault="00741C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A3AA7" w:rsidRDefault="003A3AA7" w:rsidP="005C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A3AA7" w:rsidSect="003A3AA7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5C0296" w:rsidRDefault="005C0296" w:rsidP="005C0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hAnsi="Calibri" w:cs="Calibri"/>
          <w:color w:val="000000"/>
        </w:rPr>
        <w:lastRenderedPageBreak/>
        <w:t>Классификация доходов предусматривает следующие группы:</w:t>
      </w:r>
    </w:p>
    <w:p w:rsidR="005C0296" w:rsidRDefault="005C0296" w:rsidP="005C0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29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27"/>
        <w:gridCol w:w="3111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C0296" w:rsidTr="009913A6">
        <w:trPr>
          <w:trHeight w:val="29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Код группы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Название группы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296" w:rsidTr="009913A6">
        <w:trPr>
          <w:trHeight w:val="29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Налоговые доходы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296" w:rsidTr="009913A6">
        <w:trPr>
          <w:trHeight w:val="29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2000000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Неналоговые доходы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296" w:rsidTr="009913A6">
        <w:trPr>
          <w:trHeight w:val="581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3000000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Безвозмездные перечисления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296" w:rsidTr="009913A6">
        <w:trPr>
          <w:trHeight w:val="581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4000000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Доходы целевых бюджетных фондов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296" w:rsidTr="009913A6">
        <w:trPr>
          <w:trHeight w:val="581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Вид детализации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Название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296" w:rsidTr="009913A6">
        <w:trPr>
          <w:trHeight w:val="871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Группа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1000000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Налоговые доходы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296" w:rsidTr="005C0296">
        <w:trPr>
          <w:trHeight w:val="63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Подгруппа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1010000</w:t>
            </w:r>
          </w:p>
        </w:tc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Налоги на прибыль (доход), прирост капитала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296" w:rsidTr="005C0296">
        <w:trPr>
          <w:trHeight w:val="554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Статья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1010100</w:t>
            </w:r>
          </w:p>
        </w:tc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Налог на прибыль предприятий и организаций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296" w:rsidTr="005C0296">
        <w:trPr>
          <w:gridAfter w:val="6"/>
          <w:wAfter w:w="6192" w:type="dxa"/>
          <w:trHeight w:val="69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Подстатья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1010101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296" w:rsidTr="00F33E62">
        <w:trPr>
          <w:trHeight w:val="686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1010102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т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Налог на прибыль иностранных юридических лиц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0296" w:rsidTr="009913A6">
        <w:trPr>
          <w:trHeight w:val="290"/>
        </w:trPr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96" w:rsidRDefault="005C0296" w:rsidP="009913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C0296" w:rsidRDefault="005C0296" w:rsidP="005C0296">
      <w:pPr>
        <w:rPr>
          <w:sz w:val="28"/>
          <w:szCs w:val="28"/>
        </w:rPr>
        <w:sectPr w:rsidR="005C0296" w:rsidSect="00741C6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7C327C" w:rsidRDefault="007C327C" w:rsidP="00F33E62">
      <w:pPr>
        <w:outlineLvl w:val="0"/>
        <w:rPr>
          <w:rFonts w:ascii="Times New Roman" w:hAnsi="Times New Roman"/>
          <w:sz w:val="28"/>
          <w:szCs w:val="28"/>
        </w:rPr>
      </w:pPr>
    </w:p>
    <w:p w:rsidR="007C327C" w:rsidRDefault="007C327C" w:rsidP="00F33E62">
      <w:pPr>
        <w:outlineLvl w:val="0"/>
        <w:rPr>
          <w:rFonts w:ascii="Times New Roman" w:hAnsi="Times New Roman"/>
          <w:sz w:val="28"/>
          <w:szCs w:val="28"/>
        </w:rPr>
      </w:pPr>
    </w:p>
    <w:p w:rsidR="007C327C" w:rsidRDefault="007C327C" w:rsidP="00F33E62">
      <w:pPr>
        <w:outlineLvl w:val="0"/>
        <w:rPr>
          <w:rFonts w:ascii="Times New Roman" w:hAnsi="Times New Roman"/>
          <w:sz w:val="28"/>
          <w:szCs w:val="28"/>
        </w:rPr>
      </w:pPr>
    </w:p>
    <w:p w:rsidR="007C327C" w:rsidRDefault="007C327C" w:rsidP="00F33E62">
      <w:pPr>
        <w:outlineLvl w:val="0"/>
        <w:rPr>
          <w:rFonts w:ascii="Times New Roman" w:hAnsi="Times New Roman"/>
          <w:sz w:val="28"/>
          <w:szCs w:val="28"/>
        </w:rPr>
      </w:pPr>
    </w:p>
    <w:p w:rsidR="007C327C" w:rsidRDefault="007C327C" w:rsidP="00F33E62">
      <w:pPr>
        <w:outlineLvl w:val="0"/>
        <w:rPr>
          <w:rFonts w:ascii="Times New Roman" w:hAnsi="Times New Roman"/>
          <w:sz w:val="28"/>
          <w:szCs w:val="28"/>
        </w:rPr>
      </w:pPr>
    </w:p>
    <w:p w:rsidR="00F33E62" w:rsidRPr="007C327C" w:rsidRDefault="00F33E62" w:rsidP="00F33E62">
      <w:pPr>
        <w:outlineLvl w:val="0"/>
        <w:rPr>
          <w:rFonts w:ascii="Times New Roman" w:hAnsi="Times New Roman"/>
          <w:sz w:val="28"/>
          <w:szCs w:val="28"/>
        </w:rPr>
      </w:pPr>
      <w:r w:rsidRPr="007C327C">
        <w:rPr>
          <w:rFonts w:ascii="Times New Roman" w:hAnsi="Times New Roman"/>
          <w:sz w:val="28"/>
          <w:szCs w:val="28"/>
        </w:rPr>
        <w:t xml:space="preserve">Постановление   администрации  </w:t>
      </w:r>
      <w:proofErr w:type="spellStart"/>
      <w:r w:rsidRPr="007C327C">
        <w:rPr>
          <w:rFonts w:ascii="Times New Roman" w:hAnsi="Times New Roman"/>
          <w:sz w:val="28"/>
          <w:szCs w:val="28"/>
        </w:rPr>
        <w:t>Палаевского</w:t>
      </w:r>
      <w:proofErr w:type="spellEnd"/>
      <w:r w:rsidRPr="007C32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33E62" w:rsidRPr="007C327C" w:rsidRDefault="00F33E62" w:rsidP="00F33E62">
      <w:pPr>
        <w:rPr>
          <w:rFonts w:ascii="Times New Roman" w:hAnsi="Times New Roman"/>
          <w:sz w:val="28"/>
          <w:szCs w:val="28"/>
        </w:rPr>
      </w:pPr>
      <w:r w:rsidRPr="007C327C">
        <w:rPr>
          <w:rFonts w:ascii="Times New Roman" w:hAnsi="Times New Roman"/>
          <w:sz w:val="28"/>
        </w:rPr>
        <w:t xml:space="preserve">«Об утверждении Порядка формирования и ведения реестра источников доходов бюджета </w:t>
      </w:r>
      <w:proofErr w:type="spellStart"/>
      <w:r w:rsidRPr="007C327C">
        <w:rPr>
          <w:rFonts w:ascii="Times New Roman" w:hAnsi="Times New Roman"/>
          <w:sz w:val="28"/>
        </w:rPr>
        <w:t>Палаевского</w:t>
      </w:r>
      <w:proofErr w:type="spellEnd"/>
      <w:r w:rsidRPr="007C327C">
        <w:rPr>
          <w:rFonts w:ascii="Times New Roman" w:hAnsi="Times New Roman"/>
          <w:sz w:val="28"/>
        </w:rPr>
        <w:t xml:space="preserve">  сельского  поселения  </w:t>
      </w:r>
      <w:proofErr w:type="spellStart"/>
      <w:r w:rsidRPr="007C327C">
        <w:rPr>
          <w:rFonts w:ascii="Times New Roman" w:hAnsi="Times New Roman"/>
          <w:sz w:val="28"/>
        </w:rPr>
        <w:t>Рузаевского</w:t>
      </w:r>
      <w:proofErr w:type="spellEnd"/>
      <w:r w:rsidRPr="007C327C">
        <w:rPr>
          <w:rFonts w:ascii="Times New Roman" w:hAnsi="Times New Roman"/>
          <w:sz w:val="28"/>
        </w:rPr>
        <w:t xml:space="preserve"> муниципального района»</w:t>
      </w:r>
      <w:r w:rsidRPr="007C327C">
        <w:rPr>
          <w:rFonts w:ascii="Times New Roman" w:hAnsi="Times New Roman"/>
          <w:sz w:val="28"/>
          <w:szCs w:val="28"/>
        </w:rPr>
        <w:t xml:space="preserve">      от 30 декабря 2016 года № 56       </w:t>
      </w:r>
    </w:p>
    <w:p w:rsidR="00F33E62" w:rsidRPr="007C327C" w:rsidRDefault="00F33E62" w:rsidP="00F33E62">
      <w:pPr>
        <w:pStyle w:val="3"/>
        <w:spacing w:line="216" w:lineRule="auto"/>
        <w:rPr>
          <w:sz w:val="28"/>
          <w:szCs w:val="28"/>
        </w:rPr>
      </w:pPr>
      <w:r w:rsidRPr="007C327C">
        <w:rPr>
          <w:sz w:val="28"/>
          <w:szCs w:val="28"/>
        </w:rPr>
        <w:t xml:space="preserve">Опубликовано  в информационном бюллетене  № 12  </w:t>
      </w:r>
      <w:proofErr w:type="spellStart"/>
      <w:r w:rsidRPr="007C327C">
        <w:rPr>
          <w:sz w:val="28"/>
          <w:szCs w:val="28"/>
        </w:rPr>
        <w:t>Палаевского</w:t>
      </w:r>
      <w:proofErr w:type="spellEnd"/>
      <w:r w:rsidRPr="007C327C">
        <w:rPr>
          <w:sz w:val="28"/>
          <w:szCs w:val="28"/>
        </w:rPr>
        <w:t xml:space="preserve"> сельского поселения   30.12.2016г.  </w:t>
      </w:r>
    </w:p>
    <w:p w:rsidR="00F33E62" w:rsidRPr="003E3D29" w:rsidRDefault="00F33E62" w:rsidP="00F33E62">
      <w:pPr>
        <w:pStyle w:val="3"/>
        <w:spacing w:line="216" w:lineRule="auto"/>
        <w:rPr>
          <w:sz w:val="28"/>
          <w:szCs w:val="28"/>
        </w:rPr>
      </w:pPr>
    </w:p>
    <w:p w:rsidR="00F33E62" w:rsidRPr="003E3D29" w:rsidRDefault="00F33E62" w:rsidP="00F33E62">
      <w:pPr>
        <w:pStyle w:val="3"/>
        <w:spacing w:line="216" w:lineRule="auto"/>
        <w:rPr>
          <w:sz w:val="28"/>
          <w:szCs w:val="28"/>
        </w:rPr>
      </w:pPr>
    </w:p>
    <w:p w:rsidR="00F33E62" w:rsidRPr="003E3D29" w:rsidRDefault="00F33E62" w:rsidP="00F33E62">
      <w:pPr>
        <w:pStyle w:val="3"/>
        <w:spacing w:line="216" w:lineRule="auto"/>
        <w:rPr>
          <w:sz w:val="28"/>
          <w:szCs w:val="28"/>
        </w:rPr>
      </w:pPr>
    </w:p>
    <w:p w:rsidR="00F33E62" w:rsidRPr="003E3D29" w:rsidRDefault="00F33E62" w:rsidP="00F33E62">
      <w:pPr>
        <w:pStyle w:val="3"/>
        <w:spacing w:line="216" w:lineRule="auto"/>
        <w:rPr>
          <w:sz w:val="28"/>
          <w:szCs w:val="28"/>
        </w:rPr>
      </w:pPr>
    </w:p>
    <w:p w:rsidR="00F33E62" w:rsidRPr="003E3D29" w:rsidRDefault="00F33E62" w:rsidP="00F33E62">
      <w:pPr>
        <w:pStyle w:val="3"/>
        <w:spacing w:line="216" w:lineRule="auto"/>
        <w:rPr>
          <w:sz w:val="28"/>
          <w:szCs w:val="28"/>
        </w:rPr>
      </w:pPr>
    </w:p>
    <w:p w:rsidR="00F33E62" w:rsidRPr="003E3D29" w:rsidRDefault="00F33E62" w:rsidP="00F33E62">
      <w:pPr>
        <w:rPr>
          <w:rFonts w:ascii="Times New Roman" w:hAnsi="Times New Roman"/>
          <w:sz w:val="28"/>
          <w:szCs w:val="28"/>
        </w:rPr>
      </w:pPr>
    </w:p>
    <w:p w:rsidR="00F33E62" w:rsidRPr="003E3D29" w:rsidRDefault="00F33E62" w:rsidP="00F33E62">
      <w:pPr>
        <w:rPr>
          <w:rFonts w:ascii="Times New Roman" w:hAnsi="Times New Roman"/>
          <w:sz w:val="28"/>
          <w:szCs w:val="28"/>
        </w:rPr>
      </w:pPr>
      <w:r w:rsidRPr="003E3D29">
        <w:rPr>
          <w:rFonts w:ascii="Times New Roman" w:hAnsi="Times New Roman"/>
          <w:sz w:val="28"/>
          <w:szCs w:val="28"/>
        </w:rPr>
        <w:t xml:space="preserve">Глава    </w:t>
      </w:r>
      <w:proofErr w:type="spellStart"/>
      <w:r w:rsidRPr="003E3D29">
        <w:rPr>
          <w:rFonts w:ascii="Times New Roman" w:hAnsi="Times New Roman"/>
          <w:sz w:val="28"/>
          <w:szCs w:val="28"/>
        </w:rPr>
        <w:t>Палаевского</w:t>
      </w:r>
      <w:proofErr w:type="spellEnd"/>
      <w:r w:rsidRPr="003E3D29">
        <w:rPr>
          <w:rFonts w:ascii="Times New Roman" w:hAnsi="Times New Roman"/>
          <w:sz w:val="28"/>
          <w:szCs w:val="28"/>
        </w:rPr>
        <w:t xml:space="preserve">  сельского поселения:                       К.Б.Кузнецова</w:t>
      </w:r>
    </w:p>
    <w:p w:rsidR="00F33E62" w:rsidRDefault="00F33E62" w:rsidP="00F33E62">
      <w:pPr>
        <w:rPr>
          <w:sz w:val="28"/>
          <w:szCs w:val="28"/>
        </w:rPr>
      </w:pPr>
    </w:p>
    <w:p w:rsidR="00741C64" w:rsidRDefault="00741C64" w:rsidP="005C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741C64" w:rsidSect="00F33E6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10680" w:rsidRDefault="00C10680" w:rsidP="005C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0680" w:rsidRDefault="00C10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F4604" w:rsidRDefault="00DF4604" w:rsidP="00DF4604">
      <w:pPr>
        <w:rPr>
          <w:sz w:val="28"/>
          <w:szCs w:val="28"/>
        </w:rPr>
      </w:pPr>
    </w:p>
    <w:p w:rsidR="00DF4604" w:rsidRDefault="00DF4604" w:rsidP="00DF4604">
      <w:pPr>
        <w:rPr>
          <w:sz w:val="28"/>
          <w:szCs w:val="28"/>
        </w:rPr>
      </w:pPr>
    </w:p>
    <w:p w:rsidR="00DF4604" w:rsidRDefault="00DF4604" w:rsidP="00DF4604">
      <w:pPr>
        <w:rPr>
          <w:sz w:val="28"/>
          <w:szCs w:val="28"/>
        </w:rPr>
      </w:pPr>
    </w:p>
    <w:p w:rsidR="00E034EB" w:rsidRDefault="00E03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sectPr w:rsidR="00E034EB" w:rsidSect="00F33E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227"/>
    <w:multiLevelType w:val="multilevel"/>
    <w:tmpl w:val="C9DEF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738C2"/>
    <w:multiLevelType w:val="multilevel"/>
    <w:tmpl w:val="740A45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6D5"/>
    <w:rsid w:val="000430AB"/>
    <w:rsid w:val="000828B5"/>
    <w:rsid w:val="001226D5"/>
    <w:rsid w:val="001507B7"/>
    <w:rsid w:val="001824FF"/>
    <w:rsid w:val="002817DC"/>
    <w:rsid w:val="003A3AA7"/>
    <w:rsid w:val="003E3D29"/>
    <w:rsid w:val="0040709E"/>
    <w:rsid w:val="004143F6"/>
    <w:rsid w:val="00466B71"/>
    <w:rsid w:val="004A28AC"/>
    <w:rsid w:val="004A3E2B"/>
    <w:rsid w:val="004D7F13"/>
    <w:rsid w:val="004E47BF"/>
    <w:rsid w:val="0054560A"/>
    <w:rsid w:val="005B1077"/>
    <w:rsid w:val="005C0296"/>
    <w:rsid w:val="0063346A"/>
    <w:rsid w:val="00634B92"/>
    <w:rsid w:val="006410F8"/>
    <w:rsid w:val="00652314"/>
    <w:rsid w:val="0066459B"/>
    <w:rsid w:val="00741C64"/>
    <w:rsid w:val="007C327C"/>
    <w:rsid w:val="007D39AD"/>
    <w:rsid w:val="00815825"/>
    <w:rsid w:val="008210C2"/>
    <w:rsid w:val="0083539D"/>
    <w:rsid w:val="008861BC"/>
    <w:rsid w:val="00972C16"/>
    <w:rsid w:val="009C265D"/>
    <w:rsid w:val="00A70116"/>
    <w:rsid w:val="00AF59E9"/>
    <w:rsid w:val="00B15384"/>
    <w:rsid w:val="00BD1FE4"/>
    <w:rsid w:val="00C10680"/>
    <w:rsid w:val="00C40090"/>
    <w:rsid w:val="00C868E0"/>
    <w:rsid w:val="00CA6F4E"/>
    <w:rsid w:val="00CB478E"/>
    <w:rsid w:val="00CC39D3"/>
    <w:rsid w:val="00CF0C6A"/>
    <w:rsid w:val="00CF5BC9"/>
    <w:rsid w:val="00D309A6"/>
    <w:rsid w:val="00DE6C1D"/>
    <w:rsid w:val="00DF4604"/>
    <w:rsid w:val="00E034EB"/>
    <w:rsid w:val="00F33E62"/>
    <w:rsid w:val="00FE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68E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DF46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F460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1F515A6DC668E990A8522290FDA3C0085739BD22180A9413A8D4099E5AD37D7326D8F32517D159n2Y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9;&#1090;&#1072;&#1090;&#1100;&#1080;%2047.1" TargetMode="External"/><Relationship Id="rId5" Type="http://schemas.openxmlformats.org/officeDocument/2006/relationships/hyperlink" Target="consultantplus://offline/ref=7A1F515A6DC668E990A8522290FDA3C0085738B0211E0A9413A8D4099E5AD37D7326D8F6271FnDY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2017-01-19T05:16:00Z</cp:lastPrinted>
  <dcterms:created xsi:type="dcterms:W3CDTF">2017-01-16T07:44:00Z</dcterms:created>
  <dcterms:modified xsi:type="dcterms:W3CDTF">2017-02-20T08:06:00Z</dcterms:modified>
</cp:coreProperties>
</file>