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35" w:rsidRPr="00546535" w:rsidRDefault="00546535" w:rsidP="0054653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53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 Кому будут компенсироваться расходы на уплату взноса на капитальный ремонт?</w:t>
      </w:r>
    </w:p>
    <w:p w:rsidR="00546535" w:rsidRPr="00546535" w:rsidRDefault="00546535" w:rsidP="0054653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653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января 2017 года № 92 «О предоставлении и распределении субсидий из федерального бюджета бюджетам субъектов Российской Федерации на </w:t>
      </w:r>
      <w:proofErr w:type="spellStart"/>
      <w:r w:rsidRPr="0054653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546535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года               № 889» утверждены Правила</w:t>
      </w:r>
      <w:proofErr w:type="gramEnd"/>
      <w:r w:rsidRPr="005465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субсидий бюджетам субъектов Федерации на компенсацию оплаты взноса на капитальный ремонт общего имущества в многоквартирном доме отдельным категориям граждан старшего поколения.</w:t>
      </w:r>
    </w:p>
    <w:p w:rsidR="00546535" w:rsidRPr="00546535" w:rsidRDefault="00546535" w:rsidP="0054653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5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данным Постановлением субсидии будут предоставляться на компенсацию </w:t>
      </w:r>
      <w:proofErr w:type="gramStart"/>
      <w:r w:rsidRPr="00546535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proofErr w:type="gramEnd"/>
      <w:r w:rsidRPr="00546535">
        <w:rPr>
          <w:rFonts w:ascii="Times New Roman" w:eastAsia="Times New Roman" w:hAnsi="Times New Roman" w:cs="Times New Roman"/>
          <w:sz w:val="28"/>
          <w:szCs w:val="28"/>
        </w:rPr>
        <w:t xml:space="preserve"> на уплату взноса на капитальный ремонт, рассчитанных исходя из минимального размера взноса на один квадратный метр общей площади жилого помещения в месяц, установленного нормативным правовым актом субъекта Федерации, и размера регионального стандарта нормативной площади жилого помещения, используемой для расчёта субсидий одиноко проживающим неработающим собственникам жилых помещений, достигшим возраста 70 лет, - в размере 50%, 80 лет - в размере 100%,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50%, 80 лет - в размере 100%.</w:t>
      </w:r>
    </w:p>
    <w:p w:rsidR="008503DB" w:rsidRDefault="008503DB"/>
    <w:sectPr w:rsidR="0085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35"/>
    <w:rsid w:val="00546535"/>
    <w:rsid w:val="0085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2017-05-19T08:25:00Z</dcterms:created>
  <dcterms:modified xsi:type="dcterms:W3CDTF">2017-05-19T08:25:00Z</dcterms:modified>
</cp:coreProperties>
</file>