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88" w:before="0" w:after="192"/>
        <w:textAlignment w:val="baseline"/>
        <w:outlineLvl w:val="0"/>
        <w:rPr>
          <w:rFonts w:ascii="inherit" w:hAnsi="inherit" w:eastAsia="Times New Roman" w:cs="Times New Roman"/>
          <w:b/>
          <w:b/>
          <w:bCs/>
          <w:sz w:val="35"/>
          <w:szCs w:val="35"/>
          <w:lang w:eastAsia="ru-RU"/>
        </w:rPr>
      </w:pPr>
      <w:r>
        <w:rPr>
          <w:rFonts w:eastAsia="Times New Roman" w:cs="Times New Roman" w:ascii="inherit" w:hAnsi="inherit"/>
          <w:b/>
          <w:bCs/>
          <w:sz w:val="35"/>
          <w:szCs w:val="35"/>
          <w:lang w:eastAsia="ru-RU"/>
        </w:rPr>
        <w:t>Государственные услуги ПФР</w:t>
      </w:r>
    </w:p>
    <w:p>
      <w:pPr>
        <w:pStyle w:val="Normal"/>
        <w:spacing w:lineRule="auto" w:line="240" w:before="0" w:after="240"/>
        <w:textAlignment w:val="baseline"/>
        <w:rPr>
          <w:rFonts w:ascii="inherit" w:hAnsi="inherit" w:eastAsia="Times New Roman" w:cs="Times New Roman"/>
          <w:lang w:eastAsia="ru-RU"/>
        </w:rPr>
      </w:pPr>
      <w:r>
        <w:rPr>
          <w:rFonts w:eastAsia="Times New Roman" w:cs="Times New Roman" w:ascii="inherit" w:hAnsi="inherit"/>
          <w:lang w:eastAsia="ru-RU"/>
        </w:rPr>
        <w:t>Пенсионный фонд Российской Федерации и его территориальные органы в соответствии с Федеральным законом от 27 июля 2010 г. № 210-ФЗ «Об организации предоставления государственных и муниципальных услуг» осуществляют предоставление гражданам государственных услуг.</w:t>
      </w:r>
    </w:p>
    <w:p>
      <w:pPr>
        <w:pStyle w:val="Normal"/>
        <w:spacing w:lineRule="auto" w:line="240" w:before="0" w:after="240"/>
        <w:textAlignment w:val="baseline"/>
        <w:rPr>
          <w:rFonts w:ascii="inherit" w:hAnsi="inherit" w:eastAsia="Times New Roman" w:cs="Times New Roman"/>
          <w:lang w:eastAsia="ru-RU"/>
        </w:rPr>
      </w:pPr>
      <w:r>
        <w:rPr>
          <w:rFonts w:eastAsia="Times New Roman" w:cs="Times New Roman" w:ascii="inherit" w:hAnsi="inherit"/>
          <w:lang w:eastAsia="ru-RU"/>
        </w:rPr>
        <w:t>Перечень государственных услуг Пенсионного фонда Российской Федерации утвержден распоряжением Правления ПФР от 25 декабря 2015 г. № 660р.</w:t>
      </w:r>
    </w:p>
    <w:p>
      <w:pPr>
        <w:pStyle w:val="Normal"/>
        <w:spacing w:lineRule="auto" w:line="240" w:before="0" w:after="240"/>
        <w:textAlignment w:val="baseline"/>
        <w:rPr>
          <w:rFonts w:ascii="inherit" w:hAnsi="inherit" w:eastAsia="Times New Roman" w:cs="Times New Roman"/>
          <w:lang w:eastAsia="ru-RU"/>
        </w:rPr>
      </w:pPr>
      <w:r>
        <w:rPr>
          <w:rFonts w:eastAsia="Times New Roman" w:cs="Times New Roman" w:ascii="inherit" w:hAnsi="inherit"/>
          <w:lang w:eastAsia="ru-RU"/>
        </w:rPr>
        <w:t>Государственные услуги ПФР предоставляются непосредственно ПФР и его территориальными органами.</w:t>
      </w:r>
    </w:p>
    <w:p>
      <w:pPr>
        <w:pStyle w:val="Normal"/>
        <w:spacing w:lineRule="auto" w:line="240" w:before="0" w:after="240"/>
        <w:textAlignment w:val="baseline"/>
        <w:rPr>
          <w:rFonts w:ascii="inherit" w:hAnsi="inherit" w:eastAsia="Times New Roman" w:cs="Times New Roman"/>
          <w:lang w:eastAsia="ru-RU"/>
        </w:rPr>
      </w:pPr>
      <w:r>
        <w:rPr>
          <w:rFonts w:eastAsia="Times New Roman" w:cs="Times New Roman" w:ascii="inherit" w:hAnsi="inherit"/>
          <w:lang w:eastAsia="ru-RU"/>
        </w:rPr>
        <w:t>В соответствии с законодательством Российской Федерации за получением отдельных государственных услуг ПФР граждане могут обращаться и в многофункциональные центры предоставления государственных и муниципальных услуг.</w:t>
      </w:r>
    </w:p>
    <w:p>
      <w:pPr>
        <w:pStyle w:val="Normal"/>
        <w:spacing w:lineRule="auto" w:line="240" w:before="0" w:after="240"/>
        <w:textAlignment w:val="baseline"/>
        <w:rPr>
          <w:rFonts w:ascii="inherit" w:hAnsi="inherit" w:eastAsia="Times New Roman" w:cs="Times New Roman"/>
          <w:lang w:eastAsia="ru-RU"/>
        </w:rPr>
      </w:pPr>
      <w:r>
        <w:rPr>
          <w:rFonts w:eastAsia="Times New Roman" w:cs="Times New Roman" w:ascii="inherit" w:hAnsi="inherit"/>
          <w:lang w:eastAsia="ru-RU"/>
        </w:rPr>
        <w:t>Кроме того, ПФР уделяет большое внимание вопросам предоставления своих государственных услуг в электронном виде.</w:t>
      </w:r>
    </w:p>
    <w:p>
      <w:pPr>
        <w:pStyle w:val="Normal"/>
        <w:spacing w:lineRule="auto" w:line="240" w:before="0" w:after="0"/>
        <w:textAlignment w:val="baseline"/>
        <w:rPr/>
      </w:pPr>
      <w:r>
        <w:rPr>
          <w:rFonts w:eastAsia="Times New Roman" w:cs="Times New Roman" w:ascii="inherit" w:hAnsi="inherit"/>
          <w:lang w:eastAsia="ru-RU"/>
        </w:rPr>
        <w:t>В настоящее время граждане имеют возможность получить ряд государственных услуг ПФР в режиме он-лайн, а также подать в электронном виде заявления о предоставлении отдельных государственных услуг ПФР через </w:t>
      </w:r>
      <w:hyperlink r:id="rId2">
        <w:r>
          <w:rPr>
            <w:rStyle w:val="Style12"/>
            <w:rFonts w:eastAsia="Times New Roman" w:cs="Times New Roman" w:ascii="inherit" w:hAnsi="inherit"/>
            <w:color w:val="0B7FA4"/>
            <w:u w:val="single"/>
            <w:lang w:eastAsia="ru-RU"/>
          </w:rPr>
          <w:t>Единый портал государственных и муниципальных услуг (функций)</w:t>
        </w:r>
      </w:hyperlink>
      <w:r>
        <w:rPr>
          <w:rFonts w:eastAsia="Times New Roman" w:cs="Times New Roman" w:ascii="inherit" w:hAnsi="inherit"/>
          <w:lang w:eastAsia="ru-RU"/>
        </w:rPr>
        <w:t>, а также через информационную систему </w:t>
      </w:r>
      <w:hyperlink r:id="rId3">
        <w:r>
          <w:rPr>
            <w:rStyle w:val="Style12"/>
            <w:rFonts w:eastAsia="Times New Roman" w:cs="Times New Roman" w:ascii="inherit" w:hAnsi="inherit"/>
            <w:color w:val="0B7FA4"/>
            <w:u w:val="single"/>
            <w:lang w:eastAsia="ru-RU"/>
          </w:rPr>
          <w:t>«Личный кабинет застрахованного лица»</w:t>
        </w:r>
      </w:hyperlink>
      <w:r>
        <w:rPr>
          <w:rFonts w:eastAsia="Times New Roman" w:cs="Times New Roman" w:ascii="inherit" w:hAnsi="inherit"/>
          <w:lang w:eastAsia="ru-RU"/>
        </w:rPr>
        <w:t> на сайте ПФР.</w:t>
      </w:r>
    </w:p>
    <w:p>
      <w:pPr>
        <w:pStyle w:val="Normal"/>
        <w:spacing w:lineRule="auto" w:line="240" w:before="0" w:after="240"/>
        <w:textAlignment w:val="baseline"/>
        <w:rPr>
          <w:rFonts w:ascii="inherit" w:hAnsi="inherit" w:eastAsia="Times New Roman" w:cs="Times New Roman"/>
          <w:lang w:eastAsia="ru-RU"/>
        </w:rPr>
      </w:pPr>
      <w:r>
        <w:rPr>
          <w:rFonts w:eastAsia="Times New Roman" w:cs="Times New Roman" w:ascii="inherit" w:hAnsi="inherit"/>
          <w:lang w:eastAsia="ru-RU"/>
        </w:rPr>
        <w:t>Более подробную информацию о порядке и сроках предоставления государственных услуг ПФР, а также о результатах предоставления таких государственных услуг и другую информацию об услугах и электронных сервисах ПФР можно получить на сайте ПФР.</w:t>
      </w:r>
    </w:p>
    <w:p>
      <w:pPr>
        <w:pStyle w:val="Normal"/>
        <w:spacing w:lineRule="auto" w:line="240" w:before="0" w:after="240"/>
        <w:textAlignment w:val="baseline"/>
        <w:rPr>
          <w:rFonts w:ascii="inherit" w:hAnsi="inherit" w:eastAsia="Times New Roman" w:cs="Times New Roman"/>
          <w:lang w:eastAsia="ru-RU"/>
        </w:rPr>
      </w:pPr>
      <w:r>
        <w:rPr>
          <w:rFonts w:eastAsia="Times New Roman" w:cs="Times New Roman" w:ascii="inherit" w:hAnsi="inherit"/>
          <w:lang w:eastAsia="ru-RU"/>
        </w:rPr>
      </w:r>
    </w:p>
    <w:p>
      <w:pPr>
        <w:pStyle w:val="1"/>
        <w:spacing w:lineRule="atLeast" w:line="288" w:beforeAutospacing="0" w:before="0" w:afterAutospacing="0" w:after="192"/>
        <w:textAlignment w:val="baseline"/>
        <w:rPr>
          <w:rFonts w:ascii="inherit" w:hAnsi="inherit" w:cs="Arial"/>
          <w:color w:val="000000"/>
          <w:sz w:val="35"/>
          <w:szCs w:val="35"/>
        </w:rPr>
      </w:pPr>
      <w:r>
        <w:rPr>
          <w:rFonts w:ascii="inherit" w:hAnsi="inherit"/>
          <w:szCs w:val="22"/>
        </w:rPr>
        <w:t> </w:t>
      </w:r>
      <w:r>
        <w:rPr>
          <w:rFonts w:cs="Arial" w:ascii="inherit" w:hAnsi="inherit"/>
          <w:color w:val="000000"/>
          <w:sz w:val="35"/>
          <w:szCs w:val="35"/>
        </w:rPr>
        <w:t>Перечень государственных услуг ПФР</w:t>
      </w:r>
    </w:p>
    <w:p>
      <w:pPr>
        <w:pStyle w:val="Normal"/>
        <w:numPr>
          <w:ilvl w:val="0"/>
          <w:numId w:val="1"/>
        </w:numPr>
        <w:shd w:val="clear" w:color="auto" w:fill="F2F5F7"/>
        <w:spacing w:lineRule="auto" w:line="240" w:before="0" w:after="0"/>
        <w:ind w:left="0" w:hanging="360"/>
        <w:textAlignment w:val="baseline"/>
        <w:rPr>
          <w:rFonts w:ascii="inherit" w:hAnsi="inherit" w:cs="Arial"/>
          <w:i/>
          <w:i/>
          <w:iCs/>
          <w:color w:val="000000"/>
        </w:rPr>
      </w:pPr>
      <w:r>
        <w:rPr>
          <w:rFonts w:cs="Arial" w:ascii="inherit" w:hAnsi="inherit"/>
          <w:i/>
          <w:iCs/>
          <w:color w:val="000000"/>
        </w:rPr>
      </w:r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4">
        <w:r>
          <w:rPr>
            <w:rStyle w:val="Style12"/>
            <w:rFonts w:cs="Arial" w:ascii="inherit" w:hAnsi="inherit"/>
            <w:color w:val="0B7FA4"/>
          </w:rPr>
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5">
        <w:r>
          <w:rPr>
            <w:rStyle w:val="Style12"/>
            <w:rFonts w:cs="Arial" w:ascii="inherit" w:hAnsi="inherit"/>
            <w:color w:val="0B7FA4"/>
          </w:rPr>
          <w:t>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Пенсионного фонда Российской Федерации, территориальных органов Пенсионного фонда Российской Федерации и их должностных лиц, а также предоставление форм расчетов по начисленным и уплаченным страховым взносам и разъяснение порядка их заполнения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6">
        <w:r>
          <w:rPr>
            <w:rStyle w:val="Style12"/>
            <w:rFonts w:cs="Arial" w:ascii="inherit" w:hAnsi="inherit"/>
            <w:color w:val="0B7FA4"/>
          </w:rPr>
          <w:t>Информирование граждан о предоставлении государственной социальной помощи в виде набора социальных услуг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7">
        <w:r>
          <w:rPr>
            <w:rStyle w:val="Style12"/>
            <w:rFonts w:cs="Arial" w:ascii="inherit" w:hAnsi="inherit"/>
            <w:color w:val="0B7FA4"/>
          </w:rPr>
          <w:t>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8">
        <w:r>
          <w:rPr>
            <w:rStyle w:val="Style12"/>
            <w:rFonts w:cs="Arial" w:ascii="inherit" w:hAnsi="inherit"/>
            <w:color w:val="0B7FA4"/>
          </w:rPr>
          <w:t>Прием от застрахованных лиц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соответствии с Федеральным законом «О дополнительных страховых взносах на накопительную пенсию и государственной поддержке формирования пенсионных накоплений»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9">
        <w:r>
          <w:rPr>
            <w:rStyle w:val="Style12"/>
            <w:rFonts w:cs="Arial" w:ascii="inherit" w:hAnsi="inherit"/>
            <w:color w:val="0B7FA4"/>
          </w:rPr>
          <w:t>Установление страховых пенсий, накопительной пенсии и пенсий по государственному пенсионному обеспечению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0">
        <w:r>
          <w:rPr>
            <w:rStyle w:val="Style12"/>
            <w:rFonts w:cs="Arial" w:ascii="inherit" w:hAnsi="inherit"/>
            <w:color w:val="0B7FA4"/>
          </w:rPr>
          <w:t>Выплата страховых пенсий, накопительной пенсии и пенсий по государственному пенсионному обеспечению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1">
        <w:r>
          <w:rPr>
            <w:rStyle w:val="Style12"/>
            <w:rFonts w:cs="Arial" w:ascii="inherit" w:hAnsi="inherit"/>
            <w:color w:val="0B7FA4"/>
          </w:rPr>
          <w:t>Установление страховых пенсий, накопительной пенсии и пенсий по государственному пенсионному обеспечению гражданам, выехавшим на постоянное жительство за пределы территории Российской Федерации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2">
        <w:r>
          <w:rPr>
            <w:rStyle w:val="Style12"/>
            <w:rFonts w:cs="Arial" w:ascii="inherit" w:hAnsi="inherit"/>
            <w:color w:val="0B7FA4"/>
          </w:rPr>
          <w:t>Установление и выплата дополнительного социального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организаций угольной промышленности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3">
        <w:r>
          <w:rPr>
            <w:rStyle w:val="Style12"/>
            <w:rFonts w:cs="Arial" w:ascii="inherit" w:hAnsi="inherit"/>
            <w:color w:val="0B7FA4"/>
          </w:rPr>
          <w:t>Выдача государственного сертификата на материнский (семейный) капитал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4">
        <w:r>
          <w:rPr>
            <w:rStyle w:val="Style12"/>
            <w:rFonts w:cs="Arial" w:ascii="inherit" w:hAnsi="inherit"/>
            <w:color w:val="0B7FA4"/>
          </w:rPr>
          <w:t>Выплата пенсий гражданам, выезжающим (выехавшим) на постоянное жительство за пределы территории Российской Федерации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5">
        <w:r>
          <w:rPr>
            <w:rStyle w:val="Style12"/>
            <w:rFonts w:cs="Arial" w:ascii="inherit" w:hAnsi="inherit"/>
            <w:color w:val="0B7FA4"/>
          </w:rPr>
          <w:t>Рассмотрение заявления о распоряжении средствами (частью средств) материнского (семейного) капитала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6">
        <w:r>
          <w:rPr>
            <w:rStyle w:val="Style12"/>
            <w:rFonts w:cs="Arial" w:ascii="inherit" w:hAnsi="inherit"/>
            <w:color w:val="0B7FA4"/>
          </w:rPr>
          <w:t>Предоставление компенсации расходов на оплату стоимости проезда к месту отдыха на территории Российской Федерации и обратно пенсионерам, являющимся получателями страховых пенсий по старости и по инвалидности и проживающим в районах Крайнего Севера и приравненных к ним местностях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7">
        <w:r>
          <w:rPr>
            <w:rStyle w:val="Style12"/>
            <w:rFonts w:cs="Arial" w:ascii="inherit" w:hAnsi="inherit"/>
            <w:color w:val="0B7FA4"/>
          </w:rPr>
          <w:t>Установление ежемесячной денежной выплаты отдельным категориям граждан в Российской Федерации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8">
        <w:r>
          <w:rPr>
            <w:rStyle w:val="Style12"/>
            <w:rFonts w:cs="Arial" w:ascii="inherit" w:hAnsi="inherit"/>
            <w:color w:val="0B7FA4"/>
          </w:rPr>
          <w:t>Установление федеральной социальной доплаты к пенсии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19">
        <w:r>
          <w:rPr>
            <w:rStyle w:val="Style12"/>
            <w:rFonts w:cs="Arial" w:ascii="inherit" w:hAnsi="inherit"/>
            <w:color w:val="0B7FA4"/>
          </w:rPr>
          <w:t>Прием от плательщиков страховых взносов расчетов по начисленным и уплаченным страховым взносам на обязательное пенсионное страхование и обязательное медицинское страхование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20">
        <w:r>
          <w:rPr>
            <w:rStyle w:val="Style12"/>
            <w:rFonts w:cs="Arial" w:ascii="inherit" w:hAnsi="inherit"/>
            <w:color w:val="0B7FA4"/>
          </w:rPr>
          <w:t>Прием, рассмотрение и принятие решений по заявлениям (уведомлению) застрахованных лиц в целях реализации ими прав при формировании и инвестировании средств пенсионных накоплений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21">
        <w:r>
          <w:rPr>
            <w:rStyle w:val="Style12"/>
            <w:rFonts w:cs="Arial" w:ascii="inherit" w:hAnsi="inherit"/>
          </w:rPr>
          <w:t>Прием от страхователей реестров застрахованных лиц о перечислении дополнительных страховых взносов на накопительную пенсию в соответствии с Федеральным законом «О дополнительных страховых взносах на накопительную пенсию и государственной поддержке формирования пенсионных накоплений»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22">
        <w:r>
          <w:rPr>
            <w:rStyle w:val="Style12"/>
            <w:rFonts w:cs="Arial" w:ascii="inherit" w:hAnsi="inherit"/>
            <w:color w:val="0B7FA4"/>
          </w:rPr>
          <w:t>Осуществление ежемесячных выплат лицам, осуществляющим уход за детьми-инвалидами или инвалидами с детства I группы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23">
        <w:r>
          <w:rPr>
            <w:rStyle w:val="Style12"/>
            <w:rFonts w:cs="Arial" w:ascii="inherit" w:hAnsi="inherit"/>
            <w:color w:val="0B7FA4"/>
          </w:rPr>
          <w:t>Осуществление компенсационных выплат неработающим трудоспособным лицам, осуществляющим уход за нетрудоспособными гражданами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24">
        <w:r>
          <w:rPr>
            <w:rStyle w:val="Style12"/>
            <w:rFonts w:cs="Arial" w:ascii="inherit" w:hAnsi="inherit"/>
            <w:color w:val="0B7FA4"/>
          </w:rPr>
          <w:t>Прием заявлений застрахованных лиц о распределении средств пенсионных накоплений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25">
        <w:r>
          <w:rPr>
            <w:rStyle w:val="Style12"/>
            <w:rFonts w:cs="Arial" w:ascii="inherit" w:hAnsi="inherit"/>
            <w:color w:val="0B7FA4"/>
          </w:rPr>
          <w:t>Установление и выплата дополнительного ежемесячного материального обеспечения за выдающиеся достижения и особые заслуги перед Российской Федерацией</w:t>
        </w:r>
      </w:hyperlink>
    </w:p>
    <w:p>
      <w:pPr>
        <w:pStyle w:val="3"/>
        <w:keepNext/>
        <w:keepLines w:val="false"/>
        <w:numPr>
          <w:ilvl w:val="0"/>
          <w:numId w:val="2"/>
        </w:numPr>
        <w:spacing w:lineRule="auto" w:line="240" w:before="0" w:after="200"/>
        <w:ind w:left="0" w:hanging="360"/>
        <w:textAlignment w:val="baseline"/>
        <w:rPr/>
      </w:pPr>
      <w:hyperlink r:id="rId26">
        <w:r>
          <w:rPr>
            <w:rStyle w:val="Style12"/>
            <w:rFonts w:cs="Arial" w:ascii="inherit" w:hAnsi="inherit"/>
            <w:color w:val="0B7FA4"/>
          </w:rPr>
          <w:t>Информирование застрахованных лиц по вопросам формирования и инвестирования средств пенсионных накоплений</w:t>
        </w:r>
      </w:hyperlink>
    </w:p>
    <w:p>
      <w:pPr>
        <w:pStyle w:val="Normal"/>
        <w:spacing w:lineRule="auto" w:line="240"/>
        <w:textAlignment w:val="baseline"/>
        <w:rPr>
          <w:rFonts w:ascii="inherit" w:hAnsi="inherit" w:eastAsia="Times New Roman" w:cs="Times New Roman"/>
          <w:lang w:eastAsia="ru-RU"/>
        </w:rPr>
      </w:pPr>
      <w:r>
        <w:rPr>
          <w:rFonts w:eastAsia="Times New Roman" w:cs="Times New Roman" w:ascii="inherit" w:hAnsi="inherit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Arial" w:ascii="inherit" w:hAnsi="inherit"/>
          <w:color w:val="000000"/>
          <w:lang w:eastAsia="ru-RU"/>
        </w:rPr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inheri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742e4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Normal"/>
    <w:link w:val="30"/>
    <w:uiPriority w:val="9"/>
    <w:semiHidden/>
    <w:unhideWhenUsed/>
    <w:qFormat/>
    <w:rsid w:val="00742e4e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42e4e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2">
    <w:name w:val="Интернет-ссылка"/>
    <w:basedOn w:val="DefaultParagraphFont"/>
    <w:uiPriority w:val="99"/>
    <w:semiHidden/>
    <w:unhideWhenUsed/>
    <w:rsid w:val="00742e4e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742e4e"/>
    <w:rPr/>
  </w:style>
  <w:style w:type="character" w:styleId="Bshareformbutton" w:customStyle="1">
    <w:name w:val="b-share-form-button"/>
    <w:basedOn w:val="DefaultParagraphFont"/>
    <w:qFormat/>
    <w:rsid w:val="00742e4e"/>
    <w:rPr/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742e4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inherit" w:hAnsi="inherit"/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inherit" w:hAnsi="inherit"/>
      <w:sz w:val="27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742e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frf.ru/info/smev/elek_uslugi_pfr/~2893" TargetMode="External"/><Relationship Id="rId3" Type="http://schemas.openxmlformats.org/officeDocument/2006/relationships/hyperlink" Target="http://www.pfrf.ru/info/smev/elek_uslugi_pfr/~2862" TargetMode="External"/><Relationship Id="rId4" Type="http://schemas.openxmlformats.org/officeDocument/2006/relationships/hyperlink" Target="http://www.pfrf.ru/info/smev/perech_gosulug/~2906" TargetMode="External"/><Relationship Id="rId5" Type="http://schemas.openxmlformats.org/officeDocument/2006/relationships/hyperlink" Target="http://www.pfrf.ru/info/smev/perech_gosulug/~2900" TargetMode="External"/><Relationship Id="rId6" Type="http://schemas.openxmlformats.org/officeDocument/2006/relationships/hyperlink" Target="http://www.pfrf.ru/info/smev/perech_gosulug/~2919" TargetMode="External"/><Relationship Id="rId7" Type="http://schemas.openxmlformats.org/officeDocument/2006/relationships/hyperlink" Target="http://www.pfrf.ru/info/smev/perech_gosulug/~2908" TargetMode="External"/><Relationship Id="rId8" Type="http://schemas.openxmlformats.org/officeDocument/2006/relationships/hyperlink" Target="http://www.pfrf.ru/info/smev/perech_gosulug/~2903" TargetMode="External"/><Relationship Id="rId9" Type="http://schemas.openxmlformats.org/officeDocument/2006/relationships/hyperlink" Target="http://www.pfrf.ru/info/smev/perech_gosulug/~2911" TargetMode="External"/><Relationship Id="rId10" Type="http://schemas.openxmlformats.org/officeDocument/2006/relationships/hyperlink" Target="http://www.pfrf.ru/info/smev/perech_gosulug/~2912" TargetMode="External"/><Relationship Id="rId11" Type="http://schemas.openxmlformats.org/officeDocument/2006/relationships/hyperlink" Target="http://www.pfrf.ru/info/smev/perech_gosulug/~2913" TargetMode="External"/><Relationship Id="rId12" Type="http://schemas.openxmlformats.org/officeDocument/2006/relationships/hyperlink" Target="http://www.pfrf.ru/info/smev/perech_gosulug/~2914" TargetMode="External"/><Relationship Id="rId13" Type="http://schemas.openxmlformats.org/officeDocument/2006/relationships/hyperlink" Target="http://www.pfrf.ru/info/smev/perech_gosulug/~2909" TargetMode="External"/><Relationship Id="rId14" Type="http://schemas.openxmlformats.org/officeDocument/2006/relationships/hyperlink" Target="http://www.pfrf.ru/info/smev/perech_gosulug/~2915" TargetMode="External"/><Relationship Id="rId15" Type="http://schemas.openxmlformats.org/officeDocument/2006/relationships/hyperlink" Target="http://www.pfrf.ru/info/smev/perech_gosulug/~2910" TargetMode="External"/><Relationship Id="rId16" Type="http://schemas.openxmlformats.org/officeDocument/2006/relationships/hyperlink" Target="http://www.pfrf.ru/info/smev/perech_gosulug/~2918" TargetMode="External"/><Relationship Id="rId17" Type="http://schemas.openxmlformats.org/officeDocument/2006/relationships/hyperlink" Target="http://www.pfrf.ru/info/smev/perech_gosulug/~2916" TargetMode="External"/><Relationship Id="rId18" Type="http://schemas.openxmlformats.org/officeDocument/2006/relationships/hyperlink" Target="http://www.pfrf.ru/info/smev/perech_gosulug/~2917" TargetMode="External"/><Relationship Id="rId19" Type="http://schemas.openxmlformats.org/officeDocument/2006/relationships/hyperlink" Target="http://www.pfrf.ru/info/smev/perech_gosulug/~2901" TargetMode="External"/><Relationship Id="rId20" Type="http://schemas.openxmlformats.org/officeDocument/2006/relationships/hyperlink" Target="http://www.pfrf.ru/info/smev/perech_gosulug/~2905" TargetMode="External"/><Relationship Id="rId21" Type="http://schemas.openxmlformats.org/officeDocument/2006/relationships/hyperlink" Target="http://www.pfrf.ru/info/smev/perech_gosulug/~2902" TargetMode="External"/><Relationship Id="rId22" Type="http://schemas.openxmlformats.org/officeDocument/2006/relationships/hyperlink" Target="http://www.pfrf.ru/info/smev/perech_gosulug/~2922" TargetMode="External"/><Relationship Id="rId23" Type="http://schemas.openxmlformats.org/officeDocument/2006/relationships/hyperlink" Target="http://www.pfrf.ru/info/smev/perech_gosulug/~2923" TargetMode="External"/><Relationship Id="rId24" Type="http://schemas.openxmlformats.org/officeDocument/2006/relationships/hyperlink" Target="http://www.pfrf.ru/info/smev/perech_gosulug/~2907" TargetMode="External"/><Relationship Id="rId25" Type="http://schemas.openxmlformats.org/officeDocument/2006/relationships/hyperlink" Target="http://www.pfrf.ru/info/smev/perech_gosulug/~2921" TargetMode="External"/><Relationship Id="rId26" Type="http://schemas.openxmlformats.org/officeDocument/2006/relationships/hyperlink" Target="http://www.pfrf.ru/info/smev/perech_gosulug/~2904" TargetMode="Externa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LibreOffice/5.3.1.2$Windows_x86 LibreOffice_project/e80a0e0fd1875e1696614d24c32df0f95f03deb2</Application>
  <Pages>2</Pages>
  <Words>676</Words>
  <Characters>4939</Characters>
  <CharactersWithSpaces>5561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2017-05-03T20:28:00Z</dcterms:created>
  <dc:creator>admin</dc:creator>
  <dc:description/>
  <dc:language>ru-RU</dc:language>
  <cp:lastModifiedBy>admin</cp:lastModifiedBy>
  <dcterms:modified xsi:type="dcterms:W3CDTF">2017-05-03T20:39:00Z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