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75" w:rsidRDefault="00B74375" w:rsidP="00D76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553">
        <w:rPr>
          <w:rFonts w:ascii="Times New Roman" w:hAnsi="Times New Roman" w:cs="Times New Roman"/>
          <w:b/>
          <w:sz w:val="28"/>
          <w:szCs w:val="28"/>
        </w:rPr>
        <w:t>Есть ли ответственность за распространение экстремистских материалов?</w:t>
      </w:r>
    </w:p>
    <w:p w:rsidR="00D76553" w:rsidRPr="00D76553" w:rsidRDefault="00D76553" w:rsidP="00D76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74375" w:rsidRPr="00D76553" w:rsidRDefault="00B74375" w:rsidP="00D76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6553">
        <w:rPr>
          <w:rFonts w:ascii="Times New Roman" w:hAnsi="Times New Roman" w:cs="Times New Roman"/>
          <w:sz w:val="28"/>
          <w:szCs w:val="28"/>
        </w:rPr>
        <w:t>Федеральным законом «О противодействии экстремистской деятельности» определено, что экстремистскими материалами являются предназначенные для обнародования документы либо информация на иных носителях (в том числе в сети «Интернет»), призывающие к осуществлению экстремистской деятельности либо обосновывающие или оправдывающие необходимость осуществления такой деятельности,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</w:t>
      </w:r>
      <w:proofErr w:type="gramEnd"/>
      <w:r w:rsidRPr="00D76553">
        <w:rPr>
          <w:rFonts w:ascii="Times New Roman" w:hAnsi="Times New Roman" w:cs="Times New Roman"/>
          <w:sz w:val="28"/>
          <w:szCs w:val="28"/>
        </w:rPr>
        <w:t xml:space="preserve"> уничтожение какой-либо этнической, социальной, расовой, национальной или религиозной группы.</w:t>
      </w:r>
    </w:p>
    <w:p w:rsidR="00B74375" w:rsidRPr="00D76553" w:rsidRDefault="00B74375" w:rsidP="00D76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375" w:rsidRPr="00D76553" w:rsidRDefault="00B74375" w:rsidP="00D76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553">
        <w:rPr>
          <w:rFonts w:ascii="Times New Roman" w:hAnsi="Times New Roman" w:cs="Times New Roman"/>
          <w:sz w:val="28"/>
          <w:szCs w:val="28"/>
        </w:rPr>
        <w:t>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</w:p>
    <w:p w:rsidR="00B74375" w:rsidRPr="00D76553" w:rsidRDefault="00B74375" w:rsidP="00D76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375" w:rsidRPr="00D76553" w:rsidRDefault="00B74375" w:rsidP="00D76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6553">
        <w:rPr>
          <w:rFonts w:ascii="Times New Roman" w:hAnsi="Times New Roman" w:cs="Times New Roman"/>
          <w:sz w:val="28"/>
          <w:szCs w:val="28"/>
        </w:rPr>
        <w:t>Так, предусмотрена административная ответственность за массовое распространение признанных запрещенными экстремистских материалов; за пропаганду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законами.</w:t>
      </w:r>
      <w:proofErr w:type="gramEnd"/>
    </w:p>
    <w:p w:rsidR="00B74375" w:rsidRPr="00D76553" w:rsidRDefault="00B74375" w:rsidP="00D76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375" w:rsidRPr="00D76553" w:rsidRDefault="00B74375" w:rsidP="00D76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553">
        <w:rPr>
          <w:rFonts w:ascii="Times New Roman" w:hAnsi="Times New Roman" w:cs="Times New Roman"/>
          <w:sz w:val="28"/>
          <w:szCs w:val="28"/>
        </w:rPr>
        <w:t>Уголовная ответственность предусмотрена за публичные призывы к осуществлению экстремистской деятельности; возбуждение ненависти либо вражды, а равно унижение человеческого достоинства; организацию экстремистского сообщества; организация деятельности экстремистской организации».</w:t>
      </w:r>
    </w:p>
    <w:p w:rsidR="00B74375" w:rsidRPr="00D76553" w:rsidRDefault="00B74375" w:rsidP="00D76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375" w:rsidRPr="00D76553" w:rsidRDefault="00B74375" w:rsidP="00D76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553">
        <w:rPr>
          <w:rFonts w:ascii="Times New Roman" w:hAnsi="Times New Roman" w:cs="Times New Roman"/>
          <w:sz w:val="28"/>
          <w:szCs w:val="28"/>
        </w:rPr>
        <w:t xml:space="preserve">Ответственность за возбуждение ненависти либо вражды, а равно унижение человеческого </w:t>
      </w:r>
      <w:proofErr w:type="spellStart"/>
      <w:r w:rsidRPr="00D76553">
        <w:rPr>
          <w:rFonts w:ascii="Times New Roman" w:hAnsi="Times New Roman" w:cs="Times New Roman"/>
          <w:sz w:val="28"/>
          <w:szCs w:val="28"/>
        </w:rPr>
        <w:t>достоинстваТекс</w:t>
      </w:r>
      <w:proofErr w:type="spellEnd"/>
      <w:proofErr w:type="gramStart"/>
      <w:r w:rsidRPr="00D7655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76553">
        <w:rPr>
          <w:rFonts w:ascii="Times New Roman" w:hAnsi="Times New Roman" w:cs="Times New Roman"/>
          <w:sz w:val="28"/>
          <w:szCs w:val="28"/>
        </w:rPr>
        <w:t>оделиться</w:t>
      </w:r>
    </w:p>
    <w:p w:rsidR="00B74375" w:rsidRPr="00D76553" w:rsidRDefault="00B74375" w:rsidP="00D76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375" w:rsidRPr="00D76553" w:rsidRDefault="00B74375" w:rsidP="00D76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6553">
        <w:rPr>
          <w:rFonts w:ascii="Times New Roman" w:hAnsi="Times New Roman" w:cs="Times New Roman"/>
          <w:sz w:val="28"/>
          <w:szCs w:val="28"/>
        </w:rPr>
        <w:t>Статьей 20.3.1 Кодекса Российской Федерации об административных правонарушениях установлена ответственность за совершение действий, направленных на возбуждение ненависти либо вражды, а также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«Интернет».</w:t>
      </w:r>
      <w:proofErr w:type="gramEnd"/>
    </w:p>
    <w:p w:rsidR="00B74375" w:rsidRPr="00D76553" w:rsidRDefault="00B74375" w:rsidP="00D76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375" w:rsidRPr="00D76553" w:rsidRDefault="00B74375" w:rsidP="00D76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6553">
        <w:rPr>
          <w:rFonts w:ascii="Times New Roman" w:hAnsi="Times New Roman" w:cs="Times New Roman"/>
          <w:sz w:val="28"/>
          <w:szCs w:val="28"/>
        </w:rPr>
        <w:lastRenderedPageBreak/>
        <w:t>За совершение данного правонарушения может быть назначено наказание: в виде штрафа на граждан в размере от 10 000 руб. до 20 000 руб., обязательные работы на срок до 100 часов, административный арест на срок до 15 суток; на юридических лиц штраф в размере от 250 000 руб. до 500 000 руб.</w:t>
      </w:r>
      <w:proofErr w:type="gramEnd"/>
    </w:p>
    <w:p w:rsidR="00B74375" w:rsidRPr="00D76553" w:rsidRDefault="00B74375" w:rsidP="00D76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C12" w:rsidRPr="00D76553" w:rsidRDefault="00B74375" w:rsidP="00D76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553">
        <w:rPr>
          <w:rFonts w:ascii="Times New Roman" w:hAnsi="Times New Roman" w:cs="Times New Roman"/>
          <w:sz w:val="28"/>
          <w:szCs w:val="28"/>
        </w:rPr>
        <w:t>Совершение лицом повторного правонарушения в течение 1 года после его привлечения к административной ответственности влечет привлечение к уголовной ответственности по ст. 282 УК РФ, предусматривающей более строгое наказание, в том числе и лишение свободы на срок от 2 до 5 лет.</w:t>
      </w:r>
    </w:p>
    <w:sectPr w:rsidR="00672C12" w:rsidRPr="00D7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59"/>
    <w:rsid w:val="00336459"/>
    <w:rsid w:val="00672C12"/>
    <w:rsid w:val="00B74375"/>
    <w:rsid w:val="00D7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Company>HP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3</cp:revision>
  <dcterms:created xsi:type="dcterms:W3CDTF">2022-01-19T10:35:00Z</dcterms:created>
  <dcterms:modified xsi:type="dcterms:W3CDTF">2022-01-19T10:39:00Z</dcterms:modified>
</cp:coreProperties>
</file>