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14" w:rsidRDefault="002A3714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903AFF" w:rsidRPr="00903AFF" w:rsidRDefault="00903AFF" w:rsidP="00903AFF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903AFF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28.12.</w:t>
      </w:r>
      <w:r w:rsidRPr="00903AF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г.</w:t>
      </w:r>
      <w:r w:rsidRPr="00903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30/101</w:t>
      </w:r>
    </w:p>
    <w:p w:rsidR="00903AFF" w:rsidRPr="00903AFF" w:rsidRDefault="00903AFF" w:rsidP="00903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03AFF" w:rsidRPr="00903AFF" w:rsidRDefault="00903AFF" w:rsidP="00903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903AFF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903AFF" w:rsidRPr="00903AFF" w:rsidRDefault="00903AFF" w:rsidP="00903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бюджете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Республики </w:t>
      </w:r>
      <w:proofErr w:type="gram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Мордовия  на</w:t>
      </w:r>
      <w:proofErr w:type="gram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2019  год 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Решение  в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 с Бюджетным  кодексом Российской Федерации  и на  основании прогноза  социально- экономического  развития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Рузаевского   муниципального  района  утверждает объем  доходов  и расходов, дефицит,  а также  иные показатели бюджета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Рузаевского   муниципального  района  Республики Мордовия на 2019 год.          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1.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характеристики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муниципального  района 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1.Утвердить бюджет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  муниципального  района  на 2019 год по доходам в сумме  6284,00 тыс. рублей, по расходам в сумме  6284,00 тыс.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</w:p>
    <w:p w:rsidR="00903AFF" w:rsidRPr="00903AFF" w:rsidRDefault="00903AFF" w:rsidP="00903AFF">
      <w:pPr>
        <w:spacing w:after="5" w:line="244" w:lineRule="auto"/>
        <w:ind w:left="7" w:right="100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2.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Главные администраторы доходов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Республики Мордовия и главные администраторы источников финансирования дефицита бюджета 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1.Утвердить перечень главных администраторов доходов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  Республики Мордовия согласно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приложению1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2.Утвердить перечень главных администраторов источников финансирования дефицита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  Республики Мордовия согласно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приложению2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Решению.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Статья 3. </w:t>
      </w:r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Нормативы распределения доходов между бюджетом </w:t>
      </w:r>
      <w:proofErr w:type="spellStart"/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и </w:t>
      </w:r>
      <w:proofErr w:type="gramStart"/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бюджетом  Рузаевского</w:t>
      </w:r>
      <w:proofErr w:type="gramEnd"/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нормативы распределения доходов между бюджетом Рузаевского муниципального района и бюджетом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 поселения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установленные бюджетным законодательством Российской Федерации, согласно </w:t>
      </w: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приложению 3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Решению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4.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Безвозмездные поступления в бюджет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1.Утвердить объем безвозмездных поступлений в бюджет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  Республики Мордовия согласно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приложению4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5.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Распределение расходов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 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Республики Мордовия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распределение бюджетных ассигнований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муниципального 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2019 год 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приложению 5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Решению; 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ведомственную структуру расходов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муниципального  района </w:t>
      </w: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2019год 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приложению 6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 настоящему Решению;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распределение бюджетных ассигнований бюджета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муниципального  района</w:t>
      </w: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бюджета, а также по разделам и подразделам классификации расходов бюджета на 2019 год согласно </w:t>
      </w: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приложению 7</w:t>
      </w: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Решению;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6.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Условия применения актов, влекущих увеличение расходов или уменьшение доходов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  муниципального  района Республики Мордовия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 Нормативные правовые акты, влекущие дополнительные расходы за счет средств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 2019 год  приносящие доходную  базу, реализуются и применяются только при наличии соответствующих источников дополнительных поступлений в бюджет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(или) при сокращении расходов по конкретным статьям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 2019 год, после внесения изменений в решение о бюджете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 2019 год.</w:t>
      </w:r>
    </w:p>
    <w:p w:rsidR="00903AFF" w:rsidRPr="00903AFF" w:rsidRDefault="00903AFF" w:rsidP="00903AFF">
      <w:pPr>
        <w:spacing w:after="5" w:line="244" w:lineRule="auto"/>
        <w:ind w:left="7" w:right="10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>Статья 7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Финансовое  обеспечение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бюджетных учреждений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  муниципального  района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Финансовое  обеспечение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бюджетных учреждений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осуществляется  в соответствии  с бюджетным законодательство Российской Федерации и Решением Совета депутатов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определяющим порядок финансового обеспечения деятельности  бюджетных учреждений в переходный период.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8. </w:t>
      </w: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Бюджетные ассигнования на закупку товаров, работ, услуг для муниципальных нужд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бюджета </w:t>
      </w:r>
      <w:proofErr w:type="spellStart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предоставляются бюджетные ассигнования на закупку товаров, работ, услуг для обеспечения муниципальных нужд </w:t>
      </w:r>
      <w:proofErr w:type="spellStart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в целях оказания муниципальных услуг физическим и юридическим лицам (за исключением бюджетных ассигнований для обеспечения выполнения функций казенного учреждения).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>Статья 9.  Б</w:t>
      </w:r>
      <w:r w:rsidRPr="00903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юджетные ассигнования на социальное обеспечение населения, не связанные с предоставлением мер социальной поддержки </w:t>
      </w:r>
      <w:proofErr w:type="spellStart"/>
      <w:r w:rsidRPr="00903AFF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бюджета </w:t>
      </w:r>
      <w:proofErr w:type="spellStart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предоставляются следующие бюджетные ассигнования на социальное обеспечение населения: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>пенсия за выслугу лет по старости (инвалидности) лицам, замещавшим муниципальные должности, муниципальным служащим.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Статья 10.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Резервный фонд администрации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 Установить размер резервного фонда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2019 год в сумме 16 000рублей.   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2. Средства Резервного фонда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направляются на финансирование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3. Средства Резервного фонда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предусмотренные в составе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используются по решению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4. Порядок расходования средств резервного фонда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определяется администрацией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5. Отчет об использовании бюджетных ассигнований Резервного фонда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прилагается к ежеквартальному и годовому отчетам об исполнении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Статья 11.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Муниципальные внутренние заимствования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муниципального района, муниципальный долг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муниципального района и предоставление гарантий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муниципального района.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1. Право осуществления муниципальных внутренних заимствований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 от имени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 принадлежит администрации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2.Утвердить источники финансирования дефицита бюджета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2019 год согласно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приложению 7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AFF">
        <w:rPr>
          <w:rFonts w:ascii="Arial" w:eastAsia="Times New Roman" w:hAnsi="Arial" w:cs="Arial"/>
          <w:sz w:val="24"/>
          <w:szCs w:val="24"/>
        </w:rPr>
        <w:t xml:space="preserve">3. </w:t>
      </w: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Предельный размер муниципального долга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>Рузаевского  муниципального</w:t>
      </w:r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района   на 2018 год устанавливается в размере  100 процентов  от объема  доходов  бюджета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поселения, без учета  финансовой помощи из бюджетов других уровней бюджетной системы Российской Федерации. </w:t>
      </w:r>
    </w:p>
    <w:p w:rsidR="00903AFF" w:rsidRPr="00903AFF" w:rsidRDefault="00903AFF" w:rsidP="00903AFF">
      <w:pPr>
        <w:spacing w:after="5" w:line="244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Установить, что в 2019 году муниципальные гарантии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не предоставляются.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Статья 12. </w:t>
      </w:r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Документы и материалы, представляемые в Совет депутатов </w:t>
      </w:r>
      <w:proofErr w:type="spell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Рузаевского   </w:t>
      </w:r>
      <w:proofErr w:type="gramStart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  <w:proofErr w:type="gramEnd"/>
      <w:r w:rsidRPr="00903AF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Мордовия</w:t>
      </w: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FF" w:rsidRPr="00903AFF" w:rsidRDefault="00903AFF" w:rsidP="0090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представляет ежеквартально до 25 числа месяца, следующего за кварталом, отчеты об исполнении основных показателей социально-экономического </w:t>
      </w:r>
      <w:proofErr w:type="gramStart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развития 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proofErr w:type="gram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доходов и расходов бюджетов </w:t>
      </w:r>
      <w:proofErr w:type="spellStart"/>
      <w:r w:rsidRPr="00903AFF">
        <w:rPr>
          <w:rFonts w:ascii="Times New Roman" w:eastAsia="Times New Roman" w:hAnsi="Times New Roman" w:cs="Times New Roman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 форме, утвержденной Министерством финансов Российской Федерации.</w:t>
      </w:r>
    </w:p>
    <w:p w:rsidR="00903AFF" w:rsidRPr="00903AFF" w:rsidRDefault="00903AFF" w:rsidP="00903AFF">
      <w:pPr>
        <w:shd w:val="clear" w:color="auto" w:fill="FFFFFF"/>
        <w:tabs>
          <w:tab w:val="left" w:leader="underscore" w:pos="8021"/>
        </w:tabs>
        <w:spacing w:after="5" w:line="317" w:lineRule="exact"/>
        <w:ind w:left="14" w:right="100" w:firstLine="5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Статья 13.</w:t>
      </w:r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Действие настоящего Решения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 1 января 2019 года,  подлежит официальному опубликованию в средствах массовой информации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ruzaevka</w:t>
        </w:r>
        <w:proofErr w:type="spellEnd"/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rm</w:t>
        </w:r>
        <w:proofErr w:type="spellEnd"/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03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                                                         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Г.Ф.Шуюпова</w:t>
      </w:r>
      <w:proofErr w:type="spellEnd"/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36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903AF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Пояснительная записка</w:t>
      </w:r>
    </w:p>
    <w:p w:rsidR="00903AFF" w:rsidRPr="00903AFF" w:rsidRDefault="00903AFF" w:rsidP="00903AFF">
      <w:pPr>
        <w:spacing w:after="5" w:line="36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</w:pPr>
      <w:proofErr w:type="gramStart"/>
      <w:r w:rsidRPr="00903AF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к  решению</w:t>
      </w:r>
      <w:proofErr w:type="gramEnd"/>
      <w:r w:rsidRPr="00903AF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«О бюджете ПРИРЕЧЕНСКОГО СЕЛЬСКОГО ПОСЕЛЕНИЯ Рузаевского муниципального района РЕСПУБЛИКИ МОРДОВИЯ на 2019 год</w:t>
      </w:r>
      <w:r w:rsidRPr="00903AFF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  <w:t xml:space="preserve"> 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FF" w:rsidRPr="00903AFF" w:rsidRDefault="00903AFF" w:rsidP="00903AFF">
      <w:pPr>
        <w:spacing w:after="0" w:line="24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03AFF" w:rsidRPr="00903AFF">
          <w:pgSz w:w="11906" w:h="16838"/>
          <w:pgMar w:top="1134" w:right="1134" w:bottom="1134" w:left="1134" w:header="709" w:footer="709" w:gutter="0"/>
          <w:cols w:space="720"/>
        </w:sect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Пояснительная записка к решению «О бюджете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района Республики Мордовия на 2019 год 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местного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 на 2019 год  сформирован в соответствии с Бюджетным кодексом Российской Федерации, Законом Республики Мордовия «О бюджетном процессе в Администрации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Мордовия», </w:t>
      </w: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характеристики местного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 </w:t>
      </w:r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Республики Мордовии на 2019 год </w:t>
      </w:r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характеристики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 на 2019 год сформированы на основе прогноза социально-экономического развития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 на 2019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год  характеризуются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следующими данными (таблица 1).</w:t>
      </w: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1.(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руб.)</w:t>
      </w:r>
    </w:p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1112"/>
        <w:gridCol w:w="2682"/>
        <w:gridCol w:w="2017"/>
      </w:tblGrid>
      <w:tr w:rsidR="00903AFF" w:rsidRPr="00903AFF" w:rsidTr="00CB5225">
        <w:trPr>
          <w:trHeight w:val="322"/>
          <w:jc w:val="center"/>
        </w:trPr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2018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Первоначальный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03AFF" w:rsidRPr="00903AFF" w:rsidTr="00CB5225">
        <w:trPr>
          <w:trHeight w:val="6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2019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903AFF" w:rsidRPr="00903AFF" w:rsidTr="00CB5225">
        <w:trPr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Доходы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тыс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8211,5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5948,9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6284,0</w:t>
            </w:r>
          </w:p>
        </w:tc>
      </w:tr>
      <w:tr w:rsidR="00903AFF" w:rsidRPr="00903AFF" w:rsidTr="00CB5225">
        <w:trPr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% к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предшествующему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106,0</w:t>
            </w:r>
          </w:p>
        </w:tc>
      </w:tr>
      <w:tr w:rsidR="00903AFF" w:rsidRPr="00903AFF" w:rsidTr="00CB5225">
        <w:trPr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Расходы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тыс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7996,8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5948,9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6284,0</w:t>
            </w:r>
          </w:p>
        </w:tc>
      </w:tr>
      <w:tr w:rsidR="00903AFF" w:rsidRPr="00903AFF" w:rsidTr="00CB5225">
        <w:trPr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% к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предшествующему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106,0</w:t>
            </w:r>
          </w:p>
        </w:tc>
      </w:tr>
      <w:tr w:rsidR="00903AFF" w:rsidRPr="00903AFF" w:rsidTr="00CB5225">
        <w:trPr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Дефицит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профицит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тыс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widowControl w:val="0"/>
              <w:spacing w:after="0" w:line="244" w:lineRule="auto"/>
              <w:ind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903AFF" w:rsidRPr="00903AFF" w:rsidRDefault="00903AFF" w:rsidP="00903AFF">
      <w:pPr>
        <w:widowControl w:val="0"/>
        <w:spacing w:after="0" w:line="244" w:lineRule="auto"/>
        <w:ind w:right="10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Доходы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 на 2019 </w:t>
      </w:r>
      <w:proofErr w:type="gram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 .</w:t>
      </w:r>
      <w:proofErr w:type="gramEnd"/>
    </w:p>
    <w:p w:rsidR="00903AFF" w:rsidRPr="00903AFF" w:rsidRDefault="00903AFF" w:rsidP="00903AFF">
      <w:pPr>
        <w:widowControl w:val="0"/>
        <w:spacing w:after="0" w:line="244" w:lineRule="auto"/>
        <w:ind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Планирование доходов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на среднесрочный период произведено с учетом изменений бюджетного и налогового законодательства, заданных макроэкономических показателей и параметров экономического развития. </w:t>
      </w:r>
    </w:p>
    <w:p w:rsidR="00903AFF" w:rsidRPr="00903AFF" w:rsidRDefault="00903AFF" w:rsidP="00903AFF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расчетах основных доходных источников заложены налогооблагаемая база за 2017 год и 1 полугодие 2018 года (по данным налоговой отчетности), отчетные данные о выполнении основных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показателей  социально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-экономического развития  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за указанный период. Для более объективной оценки возможностей по формированию доходной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 бюджета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расчеты поступления доходов производились по каждому налогоплательщику.</w:t>
      </w:r>
    </w:p>
    <w:p w:rsidR="00903AFF" w:rsidRPr="00903AFF" w:rsidRDefault="00903AFF" w:rsidP="00903AFF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Для  расчета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доходной части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на 2019 год приняты за основу отдельные показатели социально-экономического развития, в частности фонд оплаты труда. </w:t>
      </w:r>
    </w:p>
    <w:p w:rsidR="00903AFF" w:rsidRPr="00903AFF" w:rsidRDefault="00903AFF" w:rsidP="00903AFF">
      <w:pPr>
        <w:shd w:val="clear" w:color="auto" w:fill="FFFFFF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>Нормативы отчислений приведены в таблице 2.</w:t>
      </w:r>
    </w:p>
    <w:p w:rsidR="00903AFF" w:rsidRPr="00903AFF" w:rsidRDefault="00903AFF" w:rsidP="00903AFF">
      <w:pPr>
        <w:shd w:val="clear" w:color="auto" w:fill="FFFFFF"/>
        <w:spacing w:after="5" w:line="244" w:lineRule="auto"/>
        <w:ind w:left="7" w:right="100" w:firstLine="720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</w:pPr>
      <w:proofErr w:type="spellStart"/>
      <w:r w:rsidRPr="00903AF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>Таблица</w:t>
      </w:r>
      <w:proofErr w:type="spellEnd"/>
      <w:r w:rsidRPr="00903AF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 xml:space="preserve"> 2.</w:t>
      </w:r>
    </w:p>
    <w:tbl>
      <w:tblPr>
        <w:tblpPr w:leftFromText="180" w:rightFromText="180" w:bottomFromText="200" w:vertAnchor="text" w:horzAnchor="margin" w:tblpY="86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903AFF" w:rsidRPr="00903AFF" w:rsidTr="00CB5225">
        <w:trPr>
          <w:trHeight w:val="27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Проценты отчислений по налогам в 2019 году </w:t>
            </w:r>
          </w:p>
        </w:tc>
      </w:tr>
      <w:tr w:rsidR="00903AFF" w:rsidRPr="00903AFF" w:rsidTr="00CB5225">
        <w:trPr>
          <w:trHeight w:val="35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</w:tr>
      <w:tr w:rsidR="00903AFF" w:rsidRPr="00903AFF" w:rsidTr="00CB5225">
        <w:trPr>
          <w:trHeight w:val="522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903AFF" w:rsidRPr="00903AFF" w:rsidTr="00CB5225">
        <w:trPr>
          <w:trHeight w:val="24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Налог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имущество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03AFF" w:rsidRPr="00903AFF" w:rsidTr="00CB5225">
        <w:trPr>
          <w:trHeight w:val="343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903AFF" w:rsidRPr="00903AFF" w:rsidTr="00CB5225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Земельный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налог</w:t>
            </w:r>
            <w:proofErr w:type="spellEnd"/>
          </w:p>
        </w:tc>
      </w:tr>
      <w:tr w:rsidR="00903AFF" w:rsidRPr="00903AFF" w:rsidTr="00CB5225">
        <w:trPr>
          <w:trHeight w:val="35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Налоговые и неналоговые доходы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на 2019 год 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параметры налоговых и неналоговых доходов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 Рузаевского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Мордовия представлены в таблице 3.</w:t>
      </w:r>
    </w:p>
    <w:p w:rsidR="00903AFF" w:rsidRPr="00903AFF" w:rsidRDefault="00903AFF" w:rsidP="00903AFF">
      <w:pPr>
        <w:spacing w:after="5" w:line="244" w:lineRule="auto"/>
        <w:ind w:left="-142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Таблица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3. </w:t>
      </w:r>
    </w:p>
    <w:p w:rsidR="00903AFF" w:rsidRPr="00903AFF" w:rsidRDefault="00903AFF" w:rsidP="00903AFF">
      <w:pPr>
        <w:spacing w:after="5" w:line="244" w:lineRule="auto"/>
        <w:ind w:left="-142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тыс</w:t>
      </w:r>
      <w:proofErr w:type="spellEnd"/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руб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.)</w:t>
      </w: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457"/>
        <w:gridCol w:w="1535"/>
        <w:gridCol w:w="1504"/>
        <w:gridCol w:w="1883"/>
      </w:tblGrid>
      <w:tr w:rsidR="00903AFF" w:rsidRPr="00903AFF" w:rsidTr="00CB5225">
        <w:trPr>
          <w:trHeight w:val="1260"/>
          <w:tblHeader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2018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Первоначальный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2019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4852.5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6279,40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5891,9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доходы, в том числе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4848.9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6118,10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5741,9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71.9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89,7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102,3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имущество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50,2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74,1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Земельный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налог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4703.6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5978,2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5565,5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доходы, в том числе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161,3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150,0</w:t>
            </w:r>
          </w:p>
        </w:tc>
      </w:tr>
      <w:tr w:rsidR="00903AFF" w:rsidRPr="00903AFF" w:rsidTr="00CB5225">
        <w:trPr>
          <w:trHeight w:val="592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пользование жилыми помещениями по договорам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соц.найма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Штрафы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санкции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возм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ущерба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Прочие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неналоговые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доходы</w:t>
            </w:r>
            <w:proofErr w:type="spell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161,3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150,0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и виды безвозмездных поступлений из бюджетов других уровней указаны в таблице 4.</w:t>
      </w: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Таблица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тыс.руб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.)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2268"/>
      </w:tblGrid>
      <w:tr w:rsidR="00903AFF" w:rsidRPr="00903AFF" w:rsidTr="00CB5225">
        <w:trPr>
          <w:trHeight w:val="1260"/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2018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Первоначальный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2019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3AFF" w:rsidRPr="00903AFF" w:rsidTr="00CB522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03AFF" w:rsidRPr="00903AFF" w:rsidTr="00CB522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для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софин.расходных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обяз.по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местного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значения,выплач.в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зависимости от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ып.поселением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экон.показателей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(СЭП)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903AFF" w:rsidRPr="00903AFF" w:rsidTr="00CB522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Субвенции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бюджетам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58,4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62,4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75,7</w:t>
            </w:r>
          </w:p>
        </w:tc>
      </w:tr>
      <w:tr w:rsidR="00903AFF" w:rsidRPr="00903AFF" w:rsidTr="00CB522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142,3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287,6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273,3</w:t>
            </w:r>
          </w:p>
        </w:tc>
      </w:tr>
      <w:tr w:rsidR="00903AFF" w:rsidRPr="00903AFF" w:rsidTr="00CB522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938,2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349,0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Расходы бюджета </w:t>
      </w:r>
      <w:proofErr w:type="spellStart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на 2019 год.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расходов бюджета Рузаевского муниципального района на 2019 год характеризуются следующими данными (таблица 5):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Таблица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тыс.руб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.)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1842"/>
        <w:gridCol w:w="1418"/>
        <w:gridCol w:w="3260"/>
      </w:tblGrid>
      <w:tr w:rsidR="00903AFF" w:rsidRPr="00903AFF" w:rsidTr="00CB5225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2018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Первоначальный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</w:p>
        </w:tc>
      </w:tr>
      <w:tr w:rsidR="00903AFF" w:rsidRPr="00903AFF" w:rsidTr="00CB5225">
        <w:trPr>
          <w:trHeight w:val="31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2019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3AFF" w:rsidRPr="00903AFF" w:rsidTr="00CB522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Общий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7505,7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6358,1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6284,0</w:t>
            </w:r>
          </w:p>
        </w:tc>
      </w:tr>
      <w:tr w:rsidR="00903AFF" w:rsidRPr="00903AFF" w:rsidTr="00CB5225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Прирост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снижение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к 2018году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-144,7</w:t>
            </w:r>
          </w:p>
        </w:tc>
      </w:tr>
      <w:tr w:rsidR="00903AFF" w:rsidRPr="00903AFF" w:rsidTr="00CB522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(снижение) к уровню 2018года,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6,2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объем расходов бюджета Рузаевского муниципального района на 2019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год  в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разрезе разделов классификации расходов бюджетов бюджетной системы Российской Федерации указан в таблице 6.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Таблица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  </w:t>
      </w:r>
    </w:p>
    <w:p w:rsidR="00903AFF" w:rsidRPr="00903AFF" w:rsidRDefault="00903AFF" w:rsidP="00903AFF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тыс.руб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.)</w:t>
      </w:r>
    </w:p>
    <w:tbl>
      <w:tblPr>
        <w:tblW w:w="4700" w:type="pct"/>
        <w:jc w:val="center"/>
        <w:tblLayout w:type="fixed"/>
        <w:tblLook w:val="04A0" w:firstRow="1" w:lastRow="0" w:firstColumn="1" w:lastColumn="0" w:noHBand="0" w:noVBand="1"/>
      </w:tblPr>
      <w:tblGrid>
        <w:gridCol w:w="4038"/>
        <w:gridCol w:w="1686"/>
        <w:gridCol w:w="1643"/>
        <w:gridCol w:w="1629"/>
      </w:tblGrid>
      <w:tr w:rsidR="00903AFF" w:rsidRPr="00903AFF" w:rsidTr="00CB5225">
        <w:trPr>
          <w:trHeight w:val="315"/>
          <w:tblHeader/>
          <w:jc w:val="center"/>
        </w:trPr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2018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Первоначальный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</w:p>
        </w:tc>
      </w:tr>
      <w:tr w:rsidR="00903AFF" w:rsidRPr="00903AFF" w:rsidTr="00CB5225">
        <w:trPr>
          <w:trHeight w:val="315"/>
          <w:tblHeader/>
          <w:jc w:val="center"/>
        </w:trPr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2019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Прогноз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3AFF" w:rsidRPr="00903AFF" w:rsidTr="00CB5225">
        <w:trPr>
          <w:trHeight w:val="312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Расходы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6430,18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6284,0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Общегосударственные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3945,48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5554,1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Национальная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оборона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62,2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75,5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1837,4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307,0</w:t>
            </w:r>
          </w:p>
        </w:tc>
      </w:tr>
      <w:tr w:rsidR="00903AFF" w:rsidRPr="00903AFF" w:rsidTr="00CB5225">
        <w:trPr>
          <w:trHeight w:val="63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514,6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03AFF" w:rsidRPr="00903AFF" w:rsidTr="00CB5225">
        <w:trPr>
          <w:trHeight w:val="63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283,2</w:t>
            </w:r>
          </w:p>
        </w:tc>
      </w:tr>
      <w:tr w:rsidR="00903AFF" w:rsidRPr="00903AFF" w:rsidTr="00CB5225">
        <w:trPr>
          <w:trHeight w:val="63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Социальная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политика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пенсионное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62,9</w:t>
            </w:r>
          </w:p>
        </w:tc>
      </w:tr>
      <w:tr w:rsidR="00903AFF" w:rsidRPr="00903AFF" w:rsidTr="00CB5225">
        <w:trPr>
          <w:trHeight w:val="315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Обслуживание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долга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1,3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бюджета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в 2019 </w:t>
      </w:r>
      <w:proofErr w:type="gram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 составят</w:t>
      </w:r>
      <w:proofErr w:type="gram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6284,0 тыс. рублей, расходы 6284,0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тыс.рублей</w:t>
      </w:r>
      <w:proofErr w:type="spellEnd"/>
      <w:r w:rsidRPr="00903A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к </w:t>
      </w:r>
      <w:proofErr w:type="gram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решению  Совета</w:t>
      </w:r>
      <w:proofErr w:type="gram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депутатов </w:t>
      </w:r>
      <w:proofErr w:type="spell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  <w:r w:rsidRPr="00903AF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  <w:proofErr w:type="gramStart"/>
      <w:r w:rsidRPr="00903AFF">
        <w:rPr>
          <w:rFonts w:ascii="Times New Roman" w:eastAsia="Times New Roman" w:hAnsi="Times New Roman" w:cs="Times New Roman"/>
          <w:color w:val="000000"/>
        </w:rPr>
        <w:t>« О</w:t>
      </w:r>
      <w:proofErr w:type="gramEnd"/>
      <w:r w:rsidRPr="00903AFF">
        <w:rPr>
          <w:rFonts w:ascii="Times New Roman" w:eastAsia="Times New Roman" w:hAnsi="Times New Roman" w:cs="Times New Roman"/>
          <w:color w:val="000000"/>
        </w:rPr>
        <w:t xml:space="preserve"> бюджете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</w:rPr>
        <w:t xml:space="preserve"> сельского поселения на 2019 г.»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bottomFromText="200" w:vertAnchor="text" w:horzAnchor="margin" w:tblpXSpec="center" w:tblpY="-174"/>
        <w:tblOverlap w:val="never"/>
        <w:tblW w:w="10034" w:type="dxa"/>
        <w:tblLook w:val="04A0" w:firstRow="1" w:lastRow="0" w:firstColumn="1" w:lastColumn="0" w:noHBand="0" w:noVBand="1"/>
      </w:tblPr>
      <w:tblGrid>
        <w:gridCol w:w="2478"/>
        <w:gridCol w:w="1019"/>
        <w:gridCol w:w="734"/>
        <w:gridCol w:w="205"/>
        <w:gridCol w:w="5598"/>
      </w:tblGrid>
      <w:tr w:rsidR="00903AFF" w:rsidRPr="00903AFF" w:rsidTr="00CB5225">
        <w:trPr>
          <w:trHeight w:val="1396"/>
        </w:trPr>
        <w:tc>
          <w:tcPr>
            <w:tcW w:w="3497" w:type="dxa"/>
            <w:gridSpan w:val="2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803" w:type="dxa"/>
            <w:gridSpan w:val="2"/>
            <w:noWrap/>
            <w:vAlign w:val="bottom"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03AFF" w:rsidRPr="00903AFF" w:rsidTr="00CB5225">
        <w:trPr>
          <w:trHeight w:val="80"/>
        </w:trPr>
        <w:tc>
          <w:tcPr>
            <w:tcW w:w="3497" w:type="dxa"/>
            <w:gridSpan w:val="2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803" w:type="dxa"/>
            <w:gridSpan w:val="2"/>
            <w:noWrap/>
            <w:vAlign w:val="bottom"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03AFF" w:rsidRPr="00903AFF" w:rsidTr="00CB5225">
        <w:trPr>
          <w:trHeight w:val="324"/>
        </w:trPr>
        <w:tc>
          <w:tcPr>
            <w:tcW w:w="3497" w:type="dxa"/>
            <w:gridSpan w:val="2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803" w:type="dxa"/>
            <w:gridSpan w:val="2"/>
            <w:noWrap/>
            <w:vAlign w:val="bottom"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03AFF" w:rsidRPr="00903AFF" w:rsidTr="00CB5225">
        <w:trPr>
          <w:trHeight w:val="324"/>
        </w:trPr>
        <w:tc>
          <w:tcPr>
            <w:tcW w:w="3497" w:type="dxa"/>
            <w:gridSpan w:val="2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803" w:type="dxa"/>
            <w:gridSpan w:val="2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1002"/>
        </w:trPr>
        <w:tc>
          <w:tcPr>
            <w:tcW w:w="10034" w:type="dxa"/>
            <w:gridSpan w:val="5"/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главных администраторов доходов бюджета                                                                                                                                                      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сельского поселения Рузаевского муниципального  района - органов местного самоуправления поселения.</w:t>
            </w:r>
          </w:p>
        </w:tc>
      </w:tr>
      <w:tr w:rsidR="00903AFF" w:rsidRPr="00903AFF" w:rsidTr="00CB5225">
        <w:trPr>
          <w:trHeight w:val="308"/>
        </w:trPr>
        <w:tc>
          <w:tcPr>
            <w:tcW w:w="3497" w:type="dxa"/>
            <w:gridSpan w:val="2"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39" w:type="dxa"/>
            <w:gridSpan w:val="2"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98" w:type="dxa"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308"/>
        </w:trPr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бюджетной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классификации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РФ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администратора доходов бюджета поселения</w:t>
            </w:r>
          </w:p>
        </w:tc>
      </w:tr>
      <w:tr w:rsidR="00903AFF" w:rsidRPr="00903AFF" w:rsidTr="00CB5225">
        <w:trPr>
          <w:trHeight w:val="616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администратора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доходов</w:t>
            </w:r>
            <w:proofErr w:type="spellEnd"/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дохода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местного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AFF" w:rsidRPr="00903AFF" w:rsidTr="00CB5225">
        <w:trPr>
          <w:trHeight w:val="30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03AFF" w:rsidRPr="00903AFF" w:rsidTr="00CB5225">
        <w:trPr>
          <w:trHeight w:val="324"/>
        </w:trPr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03AFF" w:rsidRPr="00903AFF" w:rsidTr="00CB5225">
        <w:trPr>
          <w:trHeight w:val="1564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1 11 05025 10 0000 120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903AFF" w:rsidRPr="00903AFF" w:rsidTr="00CB5225">
        <w:trPr>
          <w:trHeight w:val="1586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03AFF" w:rsidRPr="00903AFF" w:rsidTr="00CB5225">
        <w:trPr>
          <w:trHeight w:val="192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1 11 09045 10 0000 120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3AFF" w:rsidRPr="00903AFF" w:rsidTr="00CB5225">
        <w:trPr>
          <w:trHeight w:val="73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1 13 01995 10 0000 130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 бюджетов сельских поселений</w:t>
            </w:r>
          </w:p>
        </w:tc>
      </w:tr>
      <w:tr w:rsidR="00903AFF" w:rsidRPr="00903AFF" w:rsidTr="00CB5225">
        <w:trPr>
          <w:trHeight w:val="371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1 13 02995 10 0000 130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903AFF" w:rsidRPr="00903AFF" w:rsidTr="00CB5225">
        <w:trPr>
          <w:trHeight w:val="152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1 14 02052 10 0000 410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03AFF" w:rsidRPr="00903AFF" w:rsidTr="00CB5225">
        <w:trPr>
          <w:trHeight w:val="187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1 14 02052 10 0000 440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03AFF" w:rsidRPr="00903AFF" w:rsidTr="00CB5225">
        <w:trPr>
          <w:trHeight w:val="1956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1 14 02053 10 0000 410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03AFF" w:rsidRPr="00903AFF" w:rsidTr="00CB5225">
        <w:trPr>
          <w:trHeight w:val="203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1 14 02053 10 0000 440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03AFF" w:rsidRPr="00903AFF" w:rsidTr="00CB5225">
        <w:trPr>
          <w:trHeight w:val="122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1 14 06025 10 0000 430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03AFF" w:rsidRPr="00903AFF" w:rsidTr="00CB5225">
        <w:trPr>
          <w:trHeight w:val="72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1 15 02050 10 0000 140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903AFF" w:rsidRPr="00903AFF" w:rsidTr="00CB5225">
        <w:trPr>
          <w:trHeight w:val="75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1 16 18050 10 0000 140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903AFF" w:rsidRPr="00903AFF" w:rsidTr="00CB5225">
        <w:trPr>
          <w:trHeight w:val="1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1 16 23051 10 0000 140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03AFF" w:rsidRPr="00903AFF" w:rsidTr="00CB5225">
        <w:trPr>
          <w:trHeight w:val="114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1 16 23052 10 0000 140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903AFF" w:rsidRPr="00903AFF" w:rsidTr="00CB5225">
        <w:trPr>
          <w:trHeight w:val="1187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1 16 32000 10 0000 140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03AFF" w:rsidRPr="00903AFF" w:rsidTr="00CB5225">
        <w:trPr>
          <w:trHeight w:val="127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116 51040 02 0000 140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903AFF" w:rsidRPr="00903AFF" w:rsidTr="00CB5225">
        <w:trPr>
          <w:trHeight w:val="83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1 16 90050 10 0000 140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03AFF" w:rsidRPr="00903AFF" w:rsidTr="00CB5225">
        <w:trPr>
          <w:trHeight w:val="566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903AFF" w:rsidRPr="00903AFF" w:rsidTr="00CB5225">
        <w:trPr>
          <w:trHeight w:val="1171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1 17 02020 10 0000 180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903AFF" w:rsidRPr="00903AFF" w:rsidTr="00CB5225">
        <w:trPr>
          <w:trHeight w:val="66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03AFF" w:rsidRPr="00903AFF" w:rsidTr="00CB5225">
        <w:trPr>
          <w:trHeight w:val="79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2 02 15001 10 0000 150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03AFF" w:rsidRPr="00903AFF" w:rsidTr="00CB5225">
        <w:trPr>
          <w:trHeight w:val="67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2 02 19999 10 0000 150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дотации бюджетам сельских поселений </w:t>
            </w:r>
          </w:p>
        </w:tc>
      </w:tr>
      <w:tr w:rsidR="00903AFF" w:rsidRPr="00903AFF" w:rsidTr="00CB5225">
        <w:trPr>
          <w:trHeight w:val="79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2 02 20051 10 0000 150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903AFF" w:rsidRPr="00903AFF" w:rsidTr="00CB5225">
        <w:trPr>
          <w:trHeight w:val="170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2 02 20299 10 0000 150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03AFF" w:rsidRPr="00903AFF" w:rsidTr="00CB5225">
        <w:trPr>
          <w:trHeight w:val="122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2 02 20302 10 0000 150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03AFF" w:rsidRPr="00903AFF" w:rsidTr="00CB5225">
        <w:trPr>
          <w:trHeight w:val="114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2 02 25027 10 0000 150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903AFF" w:rsidRPr="00903AFF" w:rsidTr="00CB5225">
        <w:trPr>
          <w:trHeight w:val="119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2 02 25097 10 0000 150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903AFF" w:rsidRPr="00903AFF" w:rsidTr="00CB5225">
        <w:trPr>
          <w:trHeight w:val="2257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2 02 25420 10 0000 150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903AFF" w:rsidRPr="00903AFF" w:rsidTr="00CB5225">
        <w:trPr>
          <w:trHeight w:val="60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2 02 25519 10 0000 150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сельских поселений на поддержку отрасли культуры</w:t>
            </w:r>
          </w:p>
        </w:tc>
      </w:tr>
      <w:tr w:rsidR="00903AFF" w:rsidRPr="00903AFF" w:rsidTr="00CB5225">
        <w:trPr>
          <w:trHeight w:val="1307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2 02 25555 10 0000 150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903AFF" w:rsidRPr="00903AFF" w:rsidTr="00CB5225">
        <w:trPr>
          <w:trHeight w:val="157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2 02 25558 10 0000 150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903AFF" w:rsidRPr="00903AFF" w:rsidTr="00CB5225">
        <w:trPr>
          <w:trHeight w:val="851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2 02 25560 10 0000 150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поддержку обустройства мест массового отдыха населения (городских парков)</w:t>
            </w:r>
          </w:p>
        </w:tc>
      </w:tr>
      <w:tr w:rsidR="00903AFF" w:rsidRPr="00903AFF" w:rsidTr="00CB5225">
        <w:trPr>
          <w:trHeight w:val="631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2 02 29999 10 0000 150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903AFF" w:rsidRPr="00903AFF" w:rsidTr="00CB5225">
        <w:trPr>
          <w:trHeight w:val="72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2 02 30021 10 0000 150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ежемесячное денежное вознаграждение за классное руководство</w:t>
            </w:r>
          </w:p>
        </w:tc>
      </w:tr>
      <w:tr w:rsidR="00903AFF" w:rsidRPr="00903AFF" w:rsidTr="00CB5225">
        <w:trPr>
          <w:trHeight w:val="79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2 02 30022 10 0000 150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903AFF" w:rsidRPr="00903AFF" w:rsidTr="00CB5225">
        <w:trPr>
          <w:trHeight w:val="79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2 02 30024 10 0000 150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03AFF" w:rsidRPr="00903AFF" w:rsidTr="00CB5225">
        <w:trPr>
          <w:trHeight w:val="113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2 02 30027 10 0000 150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903AFF" w:rsidRPr="00903AFF" w:rsidTr="00CB5225">
        <w:trPr>
          <w:trHeight w:val="166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2 02 35082 10 0000 150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03AFF" w:rsidRPr="00903AFF" w:rsidTr="00CB5225">
        <w:trPr>
          <w:trHeight w:val="73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2 02 35118 10 0000 150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03AFF" w:rsidRPr="00903AFF" w:rsidTr="00CB5225">
        <w:trPr>
          <w:trHeight w:val="786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2 02 35250 10 0000 150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903AFF" w:rsidRPr="00903AFF" w:rsidTr="00CB5225">
        <w:trPr>
          <w:trHeight w:val="937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2 02 35930 10 0000 150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903AFF" w:rsidRPr="00903AFF" w:rsidTr="00CB5225">
        <w:trPr>
          <w:trHeight w:val="66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2 02 39999 10 0000 150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903AFF" w:rsidRPr="00903AFF" w:rsidTr="00CB5225">
        <w:trPr>
          <w:trHeight w:val="113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2 02 45160 10 0000 150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03AFF" w:rsidRPr="00903AFF" w:rsidTr="00CB5225">
        <w:trPr>
          <w:trHeight w:val="157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2 02 40014 10 0000 150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03AFF" w:rsidRPr="00903AFF" w:rsidTr="00CB5225">
        <w:trPr>
          <w:trHeight w:val="73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2 02 49999 10 0000 150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03AFF" w:rsidRPr="00903AFF" w:rsidTr="00CB5225">
        <w:trPr>
          <w:trHeight w:val="72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2 02 90014 10 0000 150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903AFF" w:rsidRPr="00903AFF" w:rsidTr="00CB5225">
        <w:trPr>
          <w:trHeight w:val="75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2 02 90024 10 0000 150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903AFF" w:rsidRPr="00903AFF" w:rsidTr="00CB5225">
        <w:trPr>
          <w:trHeight w:val="717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2 02 90044 10 0000 150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903AFF" w:rsidRPr="00903AFF" w:rsidTr="00CB5225">
        <w:trPr>
          <w:trHeight w:val="752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2 02 90054 10 0000 150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903AFF" w:rsidRPr="00903AFF" w:rsidTr="00CB5225">
        <w:trPr>
          <w:trHeight w:val="1648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2 07 05010 10 0000 150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903AFF" w:rsidRPr="00903AFF" w:rsidTr="00CB5225">
        <w:trPr>
          <w:trHeight w:val="739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2 07 0502010 0000 150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03AFF" w:rsidRPr="00903AFF" w:rsidTr="00CB5225">
        <w:trPr>
          <w:trHeight w:val="601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2 07 05030 10 0000 150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903AFF" w:rsidRPr="00903AFF" w:rsidTr="00CB5225">
        <w:trPr>
          <w:trHeight w:val="1925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2 08 05000 10 0000 150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31680"/>
      </w:tblGrid>
      <w:tr w:rsidR="00903AFF" w:rsidRPr="00903AFF" w:rsidTr="00CB5225">
        <w:trPr>
          <w:trHeight w:val="315"/>
        </w:trPr>
        <w:tc>
          <w:tcPr>
            <w:tcW w:w="31680" w:type="dxa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435"/>
        </w:trPr>
        <w:tc>
          <w:tcPr>
            <w:tcW w:w="31680" w:type="dxa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</w:tr>
    </w:tbl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№2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proofErr w:type="gram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решению  Совета</w:t>
      </w:r>
      <w:proofErr w:type="gram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депутатов </w:t>
      </w:r>
      <w:proofErr w:type="spell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  <w:r w:rsidRPr="00903AF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  <w:proofErr w:type="gramStart"/>
      <w:r w:rsidRPr="00903AFF">
        <w:rPr>
          <w:rFonts w:ascii="Times New Roman" w:eastAsia="Times New Roman" w:hAnsi="Times New Roman" w:cs="Times New Roman"/>
          <w:color w:val="000000"/>
        </w:rPr>
        <w:t>« О</w:t>
      </w:r>
      <w:proofErr w:type="gramEnd"/>
      <w:r w:rsidRPr="00903AFF">
        <w:rPr>
          <w:rFonts w:ascii="Times New Roman" w:eastAsia="Times New Roman" w:hAnsi="Times New Roman" w:cs="Times New Roman"/>
          <w:color w:val="000000"/>
        </w:rPr>
        <w:t xml:space="preserve"> бюджете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</w:rPr>
        <w:t xml:space="preserve"> сельского поселения на 2019 г.»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  <w:r w:rsidRPr="00903A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0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ГЛАВНЫХ АДМИНИСТРАТОРОВ ИСТОЧНИКОВ ФИНАНСИРОВАНИЯ ДЕФИЦИТА БЮДЖЕТА ПРИРЕЧЕНСКОГО СЕЛЬСКОГО ПОСЕЛЕНИЯ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20" w:type="dxa"/>
        <w:tblInd w:w="-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906"/>
        <w:gridCol w:w="5623"/>
        <w:gridCol w:w="27"/>
        <w:gridCol w:w="22"/>
        <w:gridCol w:w="52"/>
        <w:gridCol w:w="18"/>
      </w:tblGrid>
      <w:tr w:rsidR="00903AFF" w:rsidRPr="00903AFF" w:rsidTr="00CB5225">
        <w:trPr>
          <w:gridAfter w:val="1"/>
          <w:wAfter w:w="18" w:type="dxa"/>
          <w:trHeight w:val="577"/>
        </w:trPr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03AFF" w:rsidRPr="00903AFF" w:rsidRDefault="00903AFF" w:rsidP="00903AFF">
            <w:pPr>
              <w:autoSpaceDE w:val="0"/>
              <w:snapToGrid w:val="0"/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03AFF" w:rsidRPr="00903AFF" w:rsidRDefault="00903AFF" w:rsidP="00903AFF">
            <w:pPr>
              <w:autoSpaceDE w:val="0"/>
              <w:snapToGrid w:val="0"/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03AFF" w:rsidRPr="00903AFF" w:rsidRDefault="00903AFF" w:rsidP="00903AFF">
            <w:pPr>
              <w:autoSpaceDE w:val="0"/>
              <w:snapToGrid w:val="0"/>
              <w:spacing w:after="5" w:line="244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" w:type="dxa"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03AFF" w:rsidRPr="00903AFF" w:rsidTr="00CB5225">
        <w:trPr>
          <w:trHeight w:val="447"/>
        </w:trPr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главного администратора источников финансирования дефицита бюджета</w:t>
            </w:r>
          </w:p>
        </w:tc>
      </w:tr>
      <w:tr w:rsidR="00903AFF" w:rsidRPr="00903AFF" w:rsidTr="00CB5225">
        <w:trPr>
          <w:trHeight w:val="74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администратора</w:t>
            </w:r>
            <w:proofErr w:type="spellEnd"/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источников внутреннего финансирования дефицита  бюджета поселения</w:t>
            </w:r>
          </w:p>
        </w:tc>
      </w:tr>
      <w:tr w:rsidR="00903AFF" w:rsidRPr="00903AFF" w:rsidTr="00CB5225">
        <w:trPr>
          <w:trHeight w:val="24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03AFF" w:rsidRPr="00903AFF" w:rsidTr="00CB5225">
        <w:trPr>
          <w:trHeight w:val="24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903AFF" w:rsidRPr="00903AFF" w:rsidTr="00CB5225">
        <w:trPr>
          <w:trHeight w:val="74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01  02  00  00  05  0000  710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 Российской Федерации</w:t>
            </w:r>
          </w:p>
        </w:tc>
      </w:tr>
      <w:tr w:rsidR="00903AFF" w:rsidRPr="00903AFF" w:rsidTr="00CB5225">
        <w:trPr>
          <w:trHeight w:val="74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01  02  00  00  05  0000  810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 кредитов от кредитных организаций в  валюте Российской  Федерации</w:t>
            </w:r>
          </w:p>
        </w:tc>
      </w:tr>
      <w:tr w:rsidR="00903AFF" w:rsidRPr="00903AFF" w:rsidTr="00CB5225">
        <w:trPr>
          <w:trHeight w:val="98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01  03  01  00  05  0000  710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 бюджетной системы Российской Федерации  бюджетами муниципальных районов в валюте  Российской Федерации</w:t>
            </w:r>
          </w:p>
        </w:tc>
      </w:tr>
      <w:tr w:rsidR="00903AFF" w:rsidRPr="00903AFF" w:rsidTr="00CB5225">
        <w:trPr>
          <w:trHeight w:val="98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01  03  01  00  05  0000  810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 кредитов от других бюджетов бюджетной системы  Российской Федерации в валюте Российской  Федерации</w:t>
            </w:r>
          </w:p>
        </w:tc>
      </w:tr>
      <w:tr w:rsidR="00903AFF" w:rsidRPr="00903AFF" w:rsidTr="00CB5225">
        <w:trPr>
          <w:trHeight w:val="492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01  05  00  00  00  0000  000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</w:tr>
      <w:tr w:rsidR="00903AFF" w:rsidRPr="00903AFF" w:rsidTr="00CB5225">
        <w:trPr>
          <w:trHeight w:val="492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01  05  02  01  05  0000  510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903AFF" w:rsidRPr="00903AFF" w:rsidTr="00CB5225">
        <w:trPr>
          <w:trHeight w:val="492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01  05  02  01  05  0000  610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903AFF" w:rsidRPr="00903AFF" w:rsidTr="00CB5225">
        <w:trPr>
          <w:trHeight w:val="74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01  06  01  00  05  0000  630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</w:tr>
      <w:tr w:rsidR="00903AFF" w:rsidRPr="00903AFF" w:rsidTr="00CB5225">
        <w:trPr>
          <w:trHeight w:val="98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01  06  05  02  05  0000  540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903AFF" w:rsidRPr="00903AFF" w:rsidTr="00CB5225">
        <w:trPr>
          <w:trHeight w:val="156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01  06  05  02  05  0000  640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03AFF" w:rsidRPr="00903AFF" w:rsidRDefault="00903AFF" w:rsidP="00903AFF">
            <w:pPr>
              <w:autoSpaceDE w:val="0"/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Приложение №3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proofErr w:type="gram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решению  Совета</w:t>
      </w:r>
      <w:proofErr w:type="gram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депутатов </w:t>
      </w:r>
      <w:proofErr w:type="spell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  <w:r w:rsidRPr="00903AF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  <w:proofErr w:type="gramStart"/>
      <w:r w:rsidRPr="00903AFF">
        <w:rPr>
          <w:rFonts w:ascii="Times New Roman" w:eastAsia="Times New Roman" w:hAnsi="Times New Roman" w:cs="Times New Roman"/>
          <w:color w:val="000000"/>
        </w:rPr>
        <w:t>« О</w:t>
      </w:r>
      <w:proofErr w:type="gramEnd"/>
      <w:r w:rsidRPr="00903AFF">
        <w:rPr>
          <w:rFonts w:ascii="Times New Roman" w:eastAsia="Times New Roman" w:hAnsi="Times New Roman" w:cs="Times New Roman"/>
          <w:color w:val="000000"/>
        </w:rPr>
        <w:t xml:space="preserve"> бюджете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</w:rPr>
        <w:t xml:space="preserve"> сельского поселения на 2019 г.»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03A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ar-SA"/>
        </w:rPr>
      </w:pPr>
      <w:r w:rsidRPr="00903AF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ar-SA"/>
        </w:rPr>
        <w:t>НОРМАТИВЫ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16"/>
          <w:szCs w:val="16"/>
          <w:lang w:eastAsia="ar-SA"/>
        </w:rPr>
      </w:pPr>
      <w:proofErr w:type="gramStart"/>
      <w:r w:rsidRPr="00903AF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ar-SA"/>
        </w:rPr>
        <w:lastRenderedPageBreak/>
        <w:t>РАСПРЕДЕЛЕНИЯ  ДОХОДОВ</w:t>
      </w:r>
      <w:proofErr w:type="gramEnd"/>
      <w:r w:rsidRPr="00903AF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ar-SA"/>
        </w:rPr>
        <w:t xml:space="preserve">  МЕЖДУ РАЙОННЫМ БЮДЖЕТОМ И БЮДЖЕТАМИ ПОСЕЛЕНИЙ  РУЗАЕВСКОГО МУНИЦИПАЛЬНОГО РАЙОНА  на 2019 год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16"/>
          <w:szCs w:val="16"/>
          <w:lang w:eastAsia="ar-SA"/>
        </w:rPr>
      </w:pPr>
      <w:r w:rsidRPr="00903AFF">
        <w:rPr>
          <w:rFonts w:ascii="Times New Roman" w:eastAsia="Times New Roman" w:hAnsi="Times New Roman" w:cs="Times New Roman"/>
          <w:b/>
          <w:bCs/>
          <w:smallCaps/>
          <w:color w:val="000000"/>
          <w:sz w:val="16"/>
          <w:szCs w:val="16"/>
          <w:lang w:eastAsia="ar-SA"/>
        </w:rPr>
        <w:t>(в процентах от сумм, зачисляемых в консолидированный бюджет муниципального района)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16"/>
          <w:szCs w:val="16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20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tbl>
      <w:tblPr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7"/>
        <w:gridCol w:w="1229"/>
        <w:gridCol w:w="2324"/>
      </w:tblGrid>
      <w:tr w:rsidR="00903AFF" w:rsidRPr="00903AFF" w:rsidTr="00CB5225">
        <w:trPr>
          <w:cantSplit/>
          <w:trHeight w:val="297"/>
        </w:trPr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дохода</w:t>
            </w:r>
            <w:proofErr w:type="spellEnd"/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Местные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бюджеты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,%</w:t>
            </w:r>
          </w:p>
        </w:tc>
      </w:tr>
      <w:tr w:rsidR="00903AFF" w:rsidRPr="00903AFF" w:rsidTr="00CB5225">
        <w:trPr>
          <w:trHeight w:val="476"/>
        </w:trPr>
        <w:tc>
          <w:tcPr>
            <w:tcW w:w="5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Бюджет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муниципального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района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Бюджеты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поселений</w:t>
            </w:r>
            <w:proofErr w:type="spellEnd"/>
          </w:p>
        </w:tc>
      </w:tr>
    </w:tbl>
    <w:p w:rsidR="00903AFF" w:rsidRPr="00903AFF" w:rsidRDefault="00903AFF" w:rsidP="00903A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"/>
          <w:szCs w:val="2"/>
          <w:lang w:val="en-US" w:eastAsia="ar-SA"/>
        </w:rPr>
      </w:pPr>
    </w:p>
    <w:tbl>
      <w:tblPr>
        <w:tblW w:w="9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8"/>
        <w:gridCol w:w="1247"/>
        <w:gridCol w:w="1680"/>
      </w:tblGrid>
      <w:tr w:rsidR="00903AFF" w:rsidRPr="00903AFF" w:rsidTr="00CB5225">
        <w:trPr>
          <w:trHeight w:val="180"/>
          <w:tblHeader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903AFF" w:rsidRPr="00903AFF" w:rsidTr="00CB5225">
        <w:trPr>
          <w:trHeight w:val="18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snapToGrid w:val="0"/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903AFF" w:rsidRPr="00903AFF" w:rsidTr="00CB5225">
        <w:trPr>
          <w:trHeight w:val="5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03AFF" w:rsidRPr="00903AFF" w:rsidTr="00CB5225">
        <w:trPr>
          <w:trHeight w:val="60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28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Налог с продаж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89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Налог, взимаемый в виде стоимости патента в связи с применением упрощенной системы налогообложения (за налоговые периоды  с 1 января 2011 года по 1 января 2013 года)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3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Налог на рекламу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89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3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Лицензионный сбор за право торговли спиртными напитками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28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местные налоги и сборы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47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доходов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3AFF" w:rsidRPr="00903AFF" w:rsidTr="00CB5225">
        <w:trPr>
          <w:trHeight w:val="402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Cs/>
                <w:color w:val="26282F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903AFF" w:rsidRPr="00903AFF" w:rsidTr="00CB5225">
        <w:trPr>
          <w:trHeight w:val="68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3AFF" w:rsidRPr="00903AFF" w:rsidTr="00CB5225">
        <w:trPr>
          <w:trHeight w:val="5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80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3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28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3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административных платежей и сборов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3AFF" w:rsidRPr="00903AFF" w:rsidTr="00CB5225">
        <w:trPr>
          <w:trHeight w:val="5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 xml:space="preserve">Платежи, взимаемые органами местного самоуправления (организациями) муниципальных районов за выполнение </w:t>
            </w:r>
            <w:r w:rsidRPr="00903AFF">
              <w:rPr>
                <w:rFonts w:ascii="Times New Roman" w:eastAsia="Times New Roman" w:hAnsi="Times New Roman" w:cs="Times New Roman"/>
              </w:rPr>
              <w:lastRenderedPageBreak/>
              <w:t>определенных функций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62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3AFF">
              <w:rPr>
                <w:rFonts w:ascii="Times New Roman" w:eastAsia="Times New Roman" w:hAnsi="Times New Roman" w:cs="Times New Roman"/>
                <w:color w:val="000000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3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штрафов, санкций, возмещение ущерба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color w:val="26282F"/>
              </w:rPr>
              <w:t>В части прочих неналоговых доходов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AFF" w:rsidRPr="00903AFF" w:rsidTr="00CB5225">
        <w:trPr>
          <w:trHeight w:val="17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Прочие неналоговые доходы бюджетов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FF" w:rsidRPr="00903AFF" w:rsidRDefault="00903AFF" w:rsidP="00903A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03A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№4</w:t>
      </w:r>
    </w:p>
    <w:p w:rsidR="00903AFF" w:rsidRPr="00903AFF" w:rsidRDefault="00903AFF" w:rsidP="00903AF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proofErr w:type="gram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решению  Совета</w:t>
      </w:r>
      <w:proofErr w:type="gram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депутатов </w:t>
      </w:r>
      <w:proofErr w:type="spellStart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сельского поселения </w:t>
      </w:r>
    </w:p>
    <w:p w:rsidR="00903AFF" w:rsidRPr="00903AFF" w:rsidRDefault="00903AFF" w:rsidP="00903AFF">
      <w:pPr>
        <w:autoSpaceDE w:val="0"/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</w:rPr>
      </w:pPr>
      <w:r w:rsidRPr="00903AF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  <w:proofErr w:type="gramStart"/>
      <w:r w:rsidRPr="00903AFF">
        <w:rPr>
          <w:rFonts w:ascii="Times New Roman" w:eastAsia="Times New Roman" w:hAnsi="Times New Roman" w:cs="Times New Roman"/>
          <w:color w:val="000000"/>
        </w:rPr>
        <w:t>« О</w:t>
      </w:r>
      <w:proofErr w:type="gramEnd"/>
      <w:r w:rsidRPr="00903AFF">
        <w:rPr>
          <w:rFonts w:ascii="Times New Roman" w:eastAsia="Times New Roman" w:hAnsi="Times New Roman" w:cs="Times New Roman"/>
          <w:color w:val="000000"/>
        </w:rPr>
        <w:t xml:space="preserve"> бюджете </w:t>
      </w:r>
      <w:proofErr w:type="spellStart"/>
      <w:r w:rsidRPr="00903AFF">
        <w:rPr>
          <w:rFonts w:ascii="Times New Roman" w:eastAsia="Times New Roman" w:hAnsi="Times New Roman" w:cs="Times New Roman"/>
          <w:color w:val="000000"/>
        </w:rPr>
        <w:t>Приреченского</w:t>
      </w:r>
      <w:proofErr w:type="spellEnd"/>
      <w:r w:rsidRPr="00903AFF">
        <w:rPr>
          <w:rFonts w:ascii="Times New Roman" w:eastAsia="Times New Roman" w:hAnsi="Times New Roman" w:cs="Times New Roman"/>
          <w:color w:val="000000"/>
        </w:rPr>
        <w:t xml:space="preserve"> сельского поселения на 2019 г.»</w:t>
      </w: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005"/>
        <w:gridCol w:w="3670"/>
        <w:gridCol w:w="4263"/>
      </w:tblGrid>
      <w:tr w:rsidR="00903AFF" w:rsidRPr="00903AFF" w:rsidTr="00CB5225">
        <w:trPr>
          <w:trHeight w:val="260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260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669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80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260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260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03AFF" w:rsidRPr="00903AFF" w:rsidTr="00CB5225">
        <w:trPr>
          <w:trHeight w:val="322"/>
        </w:trPr>
        <w:tc>
          <w:tcPr>
            <w:tcW w:w="9938" w:type="dxa"/>
            <w:gridSpan w:val="3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Объем безвозмездных поступлений   в бюджет</w:t>
            </w: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2019 год</w:t>
            </w:r>
          </w:p>
        </w:tc>
        <w:tc>
          <w:tcPr>
            <w:tcW w:w="4263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670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63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03AFF" w:rsidRPr="00903AFF" w:rsidTr="00CB5225">
        <w:trPr>
          <w:trHeight w:val="9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000 1 01 00000 00 0000 110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5891,9</w:t>
            </w:r>
          </w:p>
        </w:tc>
      </w:tr>
      <w:tr w:rsidR="00903AFF" w:rsidRPr="00903AFF" w:rsidTr="00CB5225">
        <w:trPr>
          <w:trHeight w:val="36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 физических лиц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5662,6</w:t>
            </w:r>
          </w:p>
        </w:tc>
      </w:tr>
      <w:tr w:rsidR="00903AFF" w:rsidRPr="00903AFF" w:rsidTr="00CB5225">
        <w:trPr>
          <w:trHeight w:val="32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130,2</w:t>
            </w:r>
          </w:p>
        </w:tc>
      </w:tr>
      <w:tr w:rsidR="00903AFF" w:rsidRPr="00903AFF" w:rsidTr="00CB5225">
        <w:trPr>
          <w:trHeight w:val="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413,7</w:t>
            </w:r>
          </w:p>
        </w:tc>
      </w:tr>
      <w:tr w:rsidR="00903AFF" w:rsidRPr="00903AFF" w:rsidTr="00CB5225">
        <w:trPr>
          <w:trHeight w:val="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3AFF" w:rsidRPr="00903AFF" w:rsidTr="00CB5225">
        <w:trPr>
          <w:trHeight w:val="38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Целевые субвенции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652,1</w:t>
            </w:r>
          </w:p>
        </w:tc>
      </w:tr>
      <w:tr w:rsidR="00903AFF" w:rsidRPr="00903AFF" w:rsidTr="00CB5225">
        <w:trPr>
          <w:trHeight w:val="29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 административные правонарушения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03AFF" w:rsidRPr="00903AFF" w:rsidTr="00CB5225">
        <w:trPr>
          <w:trHeight w:val="125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903AFF" w:rsidRPr="00903AFF" w:rsidTr="00CB5225">
        <w:trPr>
          <w:trHeight w:val="202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576,4</w:t>
            </w:r>
          </w:p>
        </w:tc>
      </w:tr>
    </w:tbl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03AFF" w:rsidRPr="00903AFF" w:rsidRDefault="00903AFF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9781" w:type="dxa"/>
        <w:tblInd w:w="93" w:type="dxa"/>
        <w:tblLook w:val="04A0" w:firstRow="1" w:lastRow="0" w:firstColumn="1" w:lastColumn="0" w:noHBand="0" w:noVBand="1"/>
      </w:tblPr>
      <w:tblGrid>
        <w:gridCol w:w="3809"/>
        <w:gridCol w:w="439"/>
        <w:gridCol w:w="555"/>
        <w:gridCol w:w="439"/>
        <w:gridCol w:w="328"/>
        <w:gridCol w:w="995"/>
        <w:gridCol w:w="550"/>
        <w:gridCol w:w="2877"/>
      </w:tblGrid>
      <w:tr w:rsidR="00903AFF" w:rsidRPr="00903AFF" w:rsidTr="00CB5225">
        <w:trPr>
          <w:trHeight w:val="489"/>
        </w:trPr>
        <w:tc>
          <w:tcPr>
            <w:tcW w:w="3809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  <w:bookmarkStart w:id="0" w:name="RANGE!A1:H107"/>
            <w:bookmarkEnd w:id="0"/>
          </w:p>
        </w:tc>
        <w:tc>
          <w:tcPr>
            <w:tcW w:w="409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903AFF" w:rsidRPr="00903AFF" w:rsidRDefault="00903AFF" w:rsidP="00903A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7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903AFF" w:rsidRPr="00903AFF" w:rsidTr="00CB5225">
        <w:trPr>
          <w:trHeight w:val="489"/>
        </w:trPr>
        <w:tc>
          <w:tcPr>
            <w:tcW w:w="38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972" w:type="dxa"/>
            <w:gridSpan w:val="7"/>
            <w:noWrap/>
            <w:vAlign w:val="bottom"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проекту решения Совета депутатов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903AFF" w:rsidRPr="00903AFF" w:rsidTr="00CB5225">
        <w:trPr>
          <w:trHeight w:val="489"/>
        </w:trPr>
        <w:tc>
          <w:tcPr>
            <w:tcW w:w="38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972" w:type="dxa"/>
            <w:gridSpan w:val="7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бюджете </w:t>
            </w:r>
            <w:proofErr w:type="spellStart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Рузаевского </w:t>
            </w:r>
          </w:p>
        </w:tc>
      </w:tr>
      <w:tr w:rsidR="00903AFF" w:rsidRPr="00903AFF" w:rsidTr="00CB5225">
        <w:trPr>
          <w:trHeight w:val="489"/>
        </w:trPr>
        <w:tc>
          <w:tcPr>
            <w:tcW w:w="38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972" w:type="dxa"/>
            <w:gridSpan w:val="7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 РМ  </w:t>
            </w:r>
          </w:p>
        </w:tc>
      </w:tr>
      <w:tr w:rsidR="00903AFF" w:rsidRPr="00903AFF" w:rsidTr="00CB5225">
        <w:trPr>
          <w:trHeight w:val="349"/>
        </w:trPr>
        <w:tc>
          <w:tcPr>
            <w:tcW w:w="38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09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77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2000"/>
        </w:trPr>
        <w:tc>
          <w:tcPr>
            <w:tcW w:w="9781" w:type="dxa"/>
            <w:gridSpan w:val="8"/>
            <w:shd w:val="clear" w:color="auto" w:fill="FFFFFF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РАСПРЕДЕЛЕНИЕ РАСХОДОВ БЮДЖЕТА  ПРИРЕЧЕНСКОГО СЕЛЬСКОГО ПОСЕЛЕНИЯ РУЗАЕВСКОГО МУНИЦИПАЛЬНОГО РАЙОНА РЕСПУБЛИКИ МОРДОВИЯ НА 2019 ГОД ПО РАЗДЕЛАМ, ПОДРАЗДЕЛАМ, ЦЕЛЕВЫМ СТАТЬЯМ И ВИДАМ РАСХОДОВ ФУНКЦИОНАЛЬНОЙ КЛАССИФИКАЦИИ РАСХОДОВ БЮДЖЕТОВ РОССИЙСКОЙ ФЕДЕРАЦИИ</w:t>
            </w:r>
          </w:p>
        </w:tc>
      </w:tr>
      <w:tr w:rsidR="00903AFF" w:rsidRPr="00903AFF" w:rsidTr="00CB5225">
        <w:trPr>
          <w:trHeight w:val="419"/>
        </w:trPr>
        <w:tc>
          <w:tcPr>
            <w:tcW w:w="3809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03AFF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877" w:type="dxa"/>
            <w:noWrap/>
            <w:vAlign w:val="bottom"/>
            <w:hideMark/>
          </w:tcPr>
          <w:p w:rsidR="00903AFF" w:rsidRPr="00903AFF" w:rsidRDefault="00903AFF" w:rsidP="00903AF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03AFF" w:rsidRPr="00903AFF" w:rsidTr="00CB5225">
        <w:trPr>
          <w:trHeight w:val="907"/>
        </w:trPr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6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Сумма (</w:t>
            </w:r>
            <w:proofErr w:type="spellStart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</w:tr>
      <w:tr w:rsidR="00903AFF" w:rsidRPr="00903AFF" w:rsidTr="00CB5225">
        <w:trPr>
          <w:trHeight w:val="53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6 284,00</w:t>
            </w:r>
          </w:p>
        </w:tc>
      </w:tr>
      <w:tr w:rsidR="00903AFF" w:rsidRPr="00903AFF" w:rsidTr="00CB5225">
        <w:trPr>
          <w:trHeight w:val="88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Приреченского</w:t>
            </w:r>
            <w:proofErr w:type="spellEnd"/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6 284,00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5 189,50</w:t>
            </w:r>
          </w:p>
        </w:tc>
      </w:tr>
      <w:tr w:rsidR="00903AFF" w:rsidRPr="00903AFF" w:rsidTr="00CB5225">
        <w:trPr>
          <w:trHeight w:val="790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</w:tr>
      <w:tr w:rsidR="00903AFF" w:rsidRPr="00903AFF" w:rsidTr="00CB5225">
        <w:trPr>
          <w:trHeight w:val="83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</w:tr>
      <w:tr w:rsidR="00903AFF" w:rsidRPr="00903AFF" w:rsidTr="00CB5225">
        <w:trPr>
          <w:trHeight w:val="118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</w:tr>
      <w:tr w:rsidR="00903AFF" w:rsidRPr="00903AFF" w:rsidTr="00CB5225">
        <w:trPr>
          <w:trHeight w:val="930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903AFF" w:rsidRPr="00903AFF" w:rsidTr="00CB5225">
        <w:trPr>
          <w:trHeight w:val="907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</w:tr>
      <w:tr w:rsidR="00903AFF" w:rsidRPr="00903AFF" w:rsidTr="00CB5225">
        <w:trPr>
          <w:trHeight w:val="2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570,60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570,60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450,60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</w:tr>
      <w:tr w:rsidR="00903AFF" w:rsidRPr="00903AFF" w:rsidTr="00CB5225">
        <w:trPr>
          <w:trHeight w:val="2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4 162,70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3 907,70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</w:tr>
      <w:tr w:rsidR="00903AFF" w:rsidRPr="00903AFF" w:rsidTr="00CB5225">
        <w:trPr>
          <w:trHeight w:val="23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пени и штрафа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</w:tr>
      <w:tr w:rsidR="00903AFF" w:rsidRPr="00903AFF" w:rsidTr="00CB5225">
        <w:trPr>
          <w:trHeight w:val="1489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0,20</w:t>
            </w:r>
          </w:p>
        </w:tc>
      </w:tr>
      <w:tr w:rsidR="00903AFF" w:rsidRPr="00903AFF" w:rsidTr="00CB5225">
        <w:trPr>
          <w:trHeight w:val="1093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0,20</w:t>
            </w:r>
          </w:p>
        </w:tc>
      </w:tr>
      <w:tr w:rsidR="00903AFF" w:rsidRPr="00903AFF" w:rsidTr="00CB5225">
        <w:trPr>
          <w:trHeight w:val="711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0,20</w:t>
            </w:r>
          </w:p>
        </w:tc>
      </w:tr>
      <w:tr w:rsidR="00903AFF" w:rsidRPr="00903AFF" w:rsidTr="00CB5225">
        <w:trPr>
          <w:trHeight w:val="46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lang w:eastAsia="ru-RU"/>
              </w:rPr>
              <w:t>16,00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lang w:eastAsia="ru-RU"/>
              </w:rPr>
              <w:t>16,00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lang w:eastAsia="ru-RU"/>
              </w:rPr>
              <w:t>16,00</w:t>
            </w:r>
          </w:p>
        </w:tc>
      </w:tr>
      <w:tr w:rsidR="00903AFF" w:rsidRPr="00903AFF" w:rsidTr="00CB5225">
        <w:trPr>
          <w:trHeight w:val="46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lang w:eastAsia="ru-RU"/>
              </w:rPr>
              <w:t>16,00</w:t>
            </w:r>
          </w:p>
        </w:tc>
      </w:tr>
      <w:tr w:rsidR="00903AFF" w:rsidRPr="00903AFF" w:rsidTr="00CB5225">
        <w:trPr>
          <w:trHeight w:val="442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03AF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03AFF">
              <w:rPr>
                <w:rFonts w:ascii="Arial" w:eastAsia="Times New Roman" w:hAnsi="Arial" w:cs="Arial"/>
                <w:lang w:eastAsia="ru-RU"/>
              </w:rPr>
              <w:t>16,00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</w:tr>
      <w:tr w:rsidR="00903AFF" w:rsidRPr="00903AFF" w:rsidTr="00CB5225">
        <w:trPr>
          <w:trHeight w:val="790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</w:tr>
      <w:tr w:rsidR="00903AFF" w:rsidRPr="00903AFF" w:rsidTr="00CB5225">
        <w:trPr>
          <w:trHeight w:val="148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</w:tr>
      <w:tr w:rsidR="00903AFF" w:rsidRPr="00903AFF" w:rsidTr="00CB5225">
        <w:trPr>
          <w:trHeight w:val="763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53,60</w:t>
            </w:r>
          </w:p>
        </w:tc>
      </w:tr>
      <w:tr w:rsidR="00903AFF" w:rsidRPr="00903AFF" w:rsidTr="00CB5225">
        <w:trPr>
          <w:trHeight w:val="1082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16,20</w:t>
            </w:r>
          </w:p>
        </w:tc>
      </w:tr>
      <w:tr w:rsidR="00903AFF" w:rsidRPr="00903AFF" w:rsidTr="00CB5225">
        <w:trPr>
          <w:trHeight w:val="687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283,20</w:t>
            </w:r>
          </w:p>
        </w:tc>
      </w:tr>
      <w:tr w:rsidR="00903AFF" w:rsidRPr="00903AFF" w:rsidTr="00CB5225">
        <w:trPr>
          <w:trHeight w:val="391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273,30</w:t>
            </w:r>
          </w:p>
        </w:tc>
      </w:tr>
      <w:tr w:rsidR="00903AFF" w:rsidRPr="00903AFF" w:rsidTr="00CB5225">
        <w:trPr>
          <w:trHeight w:val="76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273,30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273,30</w:t>
            </w:r>
          </w:p>
        </w:tc>
      </w:tr>
      <w:tr w:rsidR="00903AFF" w:rsidRPr="00903AFF" w:rsidTr="00CB5225">
        <w:trPr>
          <w:trHeight w:val="1641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273,30</w:t>
            </w:r>
          </w:p>
        </w:tc>
      </w:tr>
      <w:tr w:rsidR="00903AFF" w:rsidRPr="00903AFF" w:rsidTr="00CB5225">
        <w:trPr>
          <w:trHeight w:val="1489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Закупка товаров, работ, услуг в целях капитального ремонта государственного (муниципального) </w:t>
            </w:r>
            <w:proofErr w:type="spellStart"/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имущества,по</w:t>
            </w:r>
            <w:proofErr w:type="spellEnd"/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273,30</w:t>
            </w:r>
          </w:p>
        </w:tc>
      </w:tr>
      <w:tr w:rsidR="00903AFF" w:rsidRPr="00903AFF" w:rsidTr="00CB5225">
        <w:trPr>
          <w:trHeight w:val="391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9,90</w:t>
            </w:r>
          </w:p>
        </w:tc>
      </w:tr>
      <w:tr w:rsidR="00903AFF" w:rsidRPr="00903AFF" w:rsidTr="00CB5225">
        <w:trPr>
          <w:trHeight w:val="1321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9,90</w:t>
            </w:r>
          </w:p>
        </w:tc>
      </w:tr>
      <w:tr w:rsidR="00903AFF" w:rsidRPr="00903AFF" w:rsidTr="00CB5225">
        <w:trPr>
          <w:trHeight w:val="837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Изготовление генеральных планов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9,90</w:t>
            </w:r>
          </w:p>
        </w:tc>
      </w:tr>
      <w:tr w:rsidR="00903AFF" w:rsidRPr="00903AFF" w:rsidTr="00CB5225">
        <w:trPr>
          <w:trHeight w:val="153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имущества,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9,90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671,90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671,90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671,90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671,90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Капитальный </w:t>
            </w:r>
            <w:proofErr w:type="spellStart"/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ремон</w:t>
            </w:r>
            <w:proofErr w:type="spellEnd"/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273,80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273,80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Коммун.хозяйство</w:t>
            </w:r>
            <w:proofErr w:type="spellEnd"/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</w:tr>
      <w:tr w:rsidR="00903AFF" w:rsidRPr="00903AFF" w:rsidTr="00CB5225">
        <w:trPr>
          <w:trHeight w:val="1489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нужд, 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16,60</w:t>
            </w:r>
          </w:p>
        </w:tc>
      </w:tr>
      <w:tr w:rsidR="00903AFF" w:rsidRPr="00903AFF" w:rsidTr="00CB5225">
        <w:trPr>
          <w:trHeight w:val="558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264,90</w:t>
            </w:r>
          </w:p>
        </w:tc>
      </w:tr>
      <w:tr w:rsidR="00903AFF" w:rsidRPr="00903AFF" w:rsidTr="00CB5225">
        <w:trPr>
          <w:trHeight w:val="860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264,90</w:t>
            </w:r>
          </w:p>
        </w:tc>
      </w:tr>
      <w:tr w:rsidR="00903AFF" w:rsidRPr="00903AFF" w:rsidTr="00CB5225">
        <w:trPr>
          <w:trHeight w:val="391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116,60</w:t>
            </w:r>
          </w:p>
        </w:tc>
      </w:tr>
      <w:tr w:rsidR="00903AFF" w:rsidRPr="00903AFF" w:rsidTr="00CB5225">
        <w:trPr>
          <w:trHeight w:val="727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</w:tr>
      <w:tr w:rsidR="00903AFF" w:rsidRPr="00903AFF" w:rsidTr="00CB5225">
        <w:trPr>
          <w:trHeight w:val="1558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для обеспечения государственных (муниципальных) нужд, по </w:t>
            </w:r>
            <w:proofErr w:type="spellStart"/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spellEnd"/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16,60</w:t>
            </w:r>
          </w:p>
        </w:tc>
      </w:tr>
      <w:tr w:rsidR="00903AFF" w:rsidRPr="00903AFF" w:rsidTr="00CB5225">
        <w:trPr>
          <w:trHeight w:val="837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62,90</w:t>
            </w:r>
          </w:p>
        </w:tc>
      </w:tr>
      <w:tr w:rsidR="00903AFF" w:rsidRPr="00903AFF" w:rsidTr="00CB5225">
        <w:trPr>
          <w:trHeight w:val="1000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62,90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903AFF" w:rsidRPr="00903AFF" w:rsidTr="00CB5225">
        <w:trPr>
          <w:trHeight w:val="744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903AFF" w:rsidRPr="00903AFF" w:rsidTr="00CB5225">
        <w:trPr>
          <w:trHeight w:val="111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</w:tr>
      <w:tr w:rsidR="00903AFF" w:rsidRPr="00903AFF" w:rsidTr="00CB5225">
        <w:trPr>
          <w:trHeight w:val="3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</w:tr>
      <w:tr w:rsidR="00903AFF" w:rsidRPr="00903AFF" w:rsidTr="009F44CA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3AFF" w:rsidRPr="00903AFF" w:rsidRDefault="00903AFF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A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</w:tr>
      <w:tr w:rsidR="009F44CA" w:rsidRPr="00903AFF" w:rsidTr="00CB5225">
        <w:trPr>
          <w:trHeight w:val="396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4CA" w:rsidRPr="00903AFF" w:rsidRDefault="009F44CA" w:rsidP="00903A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03AFF" w:rsidRPr="002A3714" w:rsidRDefault="00903AFF" w:rsidP="00903AFF">
      <w:pPr>
        <w:spacing w:after="0" w:line="240" w:lineRule="auto"/>
        <w:rPr>
          <w:rFonts w:eastAsia="Times New Roman" w:cs="Arial CYR"/>
          <w:sz w:val="20"/>
          <w:szCs w:val="20"/>
          <w:lang w:eastAsia="ru-RU"/>
        </w:rPr>
        <w:sectPr w:rsidR="00903AFF" w:rsidRPr="002A3714">
          <w:pgSz w:w="11906" w:h="16838"/>
          <w:pgMar w:top="1134" w:right="851" w:bottom="1134" w:left="1701" w:header="709" w:footer="709" w:gutter="0"/>
          <w:cols w:space="720"/>
        </w:sectPr>
      </w:pPr>
    </w:p>
    <w:p w:rsidR="00903AFF" w:rsidRPr="00903AFF" w:rsidRDefault="009F44CA" w:rsidP="00903AFF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2" w:name="RANGE!A1:I99"/>
      <w:bookmarkEnd w:id="2"/>
      <w:r>
        <w:rPr>
          <w:noProof/>
          <w:lang w:eastAsia="ru-RU"/>
        </w:rPr>
        <w:lastRenderedPageBreak/>
        <w:drawing>
          <wp:inline distT="0" distB="0" distL="0" distR="0" wp14:anchorId="16FAF695" wp14:editId="081D6B23">
            <wp:extent cx="5838825" cy="6772275"/>
            <wp:effectExtent l="0" t="0" r="9525" b="9525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7B" w:rsidRPr="002A3714" w:rsidRDefault="00903AFF" w:rsidP="002A3714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03AF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179B2957" wp14:editId="368DBA22">
            <wp:extent cx="4029075" cy="11811000"/>
            <wp:effectExtent l="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81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C7B" w:rsidRPr="002A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129"/>
    <w:multiLevelType w:val="hybridMultilevel"/>
    <w:tmpl w:val="C0CA82B8"/>
    <w:lvl w:ilvl="0" w:tplc="6B10D2C6">
      <w:start w:val="1"/>
      <w:numFmt w:val="decimal"/>
      <w:lvlText w:val="%1."/>
      <w:lvlJc w:val="left"/>
      <w:pPr>
        <w:ind w:left="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91AF2F8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386918C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5B29AC0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E8E35DA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CC30D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A88076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AA4DD94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C2DFEC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8D59F0"/>
    <w:multiLevelType w:val="multilevel"/>
    <w:tmpl w:val="4C9A0A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52" w:hanging="360"/>
      </w:pPr>
    </w:lvl>
    <w:lvl w:ilvl="2">
      <w:start w:val="1"/>
      <w:numFmt w:val="decimal"/>
      <w:lvlText w:val="%1.%2.%3."/>
      <w:lvlJc w:val="left"/>
      <w:pPr>
        <w:ind w:left="2904" w:hanging="720"/>
      </w:pPr>
    </w:lvl>
    <w:lvl w:ilvl="3">
      <w:start w:val="1"/>
      <w:numFmt w:val="decimal"/>
      <w:lvlText w:val="%1.%2.%3.%4."/>
      <w:lvlJc w:val="left"/>
      <w:pPr>
        <w:ind w:left="3996" w:hanging="720"/>
      </w:pPr>
    </w:lvl>
    <w:lvl w:ilvl="4">
      <w:start w:val="1"/>
      <w:numFmt w:val="decimal"/>
      <w:lvlText w:val="%1.%2.%3.%4.%5."/>
      <w:lvlJc w:val="left"/>
      <w:pPr>
        <w:ind w:left="5448" w:hanging="1080"/>
      </w:pPr>
    </w:lvl>
    <w:lvl w:ilvl="5">
      <w:start w:val="1"/>
      <w:numFmt w:val="decimal"/>
      <w:lvlText w:val="%1.%2.%3.%4.%5.%6."/>
      <w:lvlJc w:val="left"/>
      <w:pPr>
        <w:ind w:left="6540" w:hanging="1080"/>
      </w:pPr>
    </w:lvl>
    <w:lvl w:ilvl="6">
      <w:start w:val="1"/>
      <w:numFmt w:val="decimal"/>
      <w:lvlText w:val="%1.%2.%3.%4.%5.%6.%7."/>
      <w:lvlJc w:val="left"/>
      <w:pPr>
        <w:ind w:left="7992" w:hanging="1440"/>
      </w:pPr>
    </w:lvl>
    <w:lvl w:ilvl="7">
      <w:start w:val="1"/>
      <w:numFmt w:val="decimal"/>
      <w:lvlText w:val="%1.%2.%3.%4.%5.%6.%7.%8."/>
      <w:lvlJc w:val="left"/>
      <w:pPr>
        <w:ind w:left="9084" w:hanging="1440"/>
      </w:pPr>
    </w:lvl>
    <w:lvl w:ilvl="8">
      <w:start w:val="1"/>
      <w:numFmt w:val="decimal"/>
      <w:lvlText w:val="%1.%2.%3.%4.%5.%6.%7.%8.%9."/>
      <w:lvlJc w:val="left"/>
      <w:pPr>
        <w:ind w:left="10536" w:hanging="1800"/>
      </w:pPr>
    </w:lvl>
  </w:abstractNum>
  <w:abstractNum w:abstractNumId="2" w15:restartNumberingAfterBreak="0">
    <w:nsid w:val="0BC65D2B"/>
    <w:multiLevelType w:val="hybridMultilevel"/>
    <w:tmpl w:val="2A72BD1C"/>
    <w:lvl w:ilvl="0" w:tplc="50843860">
      <w:start w:val="1"/>
      <w:numFmt w:val="decimal"/>
      <w:lvlText w:val="%1."/>
      <w:lvlJc w:val="left"/>
      <w:pPr>
        <w:ind w:left="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C0E6E36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12D936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E4FBCC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14DFA6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7C38AE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96BB00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07A8D14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E2AD8E8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524797"/>
    <w:multiLevelType w:val="hybridMultilevel"/>
    <w:tmpl w:val="05B67DB4"/>
    <w:lvl w:ilvl="0" w:tplc="A0009240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3C78A6"/>
    <w:multiLevelType w:val="hybridMultilevel"/>
    <w:tmpl w:val="9D64AB94"/>
    <w:lvl w:ilvl="0" w:tplc="D408D66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9AC9A0C">
      <w:start w:val="1"/>
      <w:numFmt w:val="lowerLetter"/>
      <w:lvlText w:val="%2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5E8E830">
      <w:start w:val="1"/>
      <w:numFmt w:val="lowerRoman"/>
      <w:lvlText w:val="%3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AFCB91E">
      <w:start w:val="1"/>
      <w:numFmt w:val="decimal"/>
      <w:lvlText w:val="%4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A88C41E">
      <w:start w:val="1"/>
      <w:numFmt w:val="lowerLetter"/>
      <w:lvlText w:val="%5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BD00AF6">
      <w:start w:val="1"/>
      <w:numFmt w:val="lowerRoman"/>
      <w:lvlText w:val="%6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F2225EE">
      <w:start w:val="1"/>
      <w:numFmt w:val="decimal"/>
      <w:lvlText w:val="%7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2FC2D2C">
      <w:start w:val="1"/>
      <w:numFmt w:val="lowerLetter"/>
      <w:lvlText w:val="%8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F5C9182">
      <w:start w:val="1"/>
      <w:numFmt w:val="lowerRoman"/>
      <w:lvlText w:val="%9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9E5936"/>
    <w:multiLevelType w:val="hybridMultilevel"/>
    <w:tmpl w:val="871010A2"/>
    <w:lvl w:ilvl="0" w:tplc="BB9836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82A97"/>
    <w:multiLevelType w:val="hybridMultilevel"/>
    <w:tmpl w:val="3CF6F79C"/>
    <w:lvl w:ilvl="0" w:tplc="A7AC22B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4DE7DA8">
      <w:start w:val="1"/>
      <w:numFmt w:val="lowerLetter"/>
      <w:lvlText w:val="%2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AA2FEC2">
      <w:start w:val="1"/>
      <w:numFmt w:val="lowerRoman"/>
      <w:lvlText w:val="%3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17AECFC">
      <w:start w:val="1"/>
      <w:numFmt w:val="decimal"/>
      <w:lvlText w:val="%4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9044916">
      <w:start w:val="1"/>
      <w:numFmt w:val="lowerLetter"/>
      <w:lvlText w:val="%5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A705212">
      <w:start w:val="1"/>
      <w:numFmt w:val="lowerRoman"/>
      <w:lvlText w:val="%6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4DE007E">
      <w:start w:val="1"/>
      <w:numFmt w:val="decimal"/>
      <w:lvlText w:val="%7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CFCF956">
      <w:start w:val="1"/>
      <w:numFmt w:val="lowerLetter"/>
      <w:lvlText w:val="%8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284A53E">
      <w:start w:val="1"/>
      <w:numFmt w:val="lowerRoman"/>
      <w:lvlText w:val="%9"/>
      <w:lvlJc w:val="left"/>
      <w:pPr>
        <w:ind w:left="6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9020838"/>
    <w:multiLevelType w:val="hybridMultilevel"/>
    <w:tmpl w:val="EAFE9802"/>
    <w:lvl w:ilvl="0" w:tplc="0F78E8E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A8E0E70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4E02C88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0C6F9B8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890DE7C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5783794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0D243A4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806649B6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77E24C0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9B91236"/>
    <w:multiLevelType w:val="hybridMultilevel"/>
    <w:tmpl w:val="55CCD69A"/>
    <w:lvl w:ilvl="0" w:tplc="5E60E2BE">
      <w:start w:val="3300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1A642FAE"/>
    <w:multiLevelType w:val="hybridMultilevel"/>
    <w:tmpl w:val="ACDAB5A2"/>
    <w:lvl w:ilvl="0" w:tplc="98B4D06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644EA3E">
      <w:start w:val="1"/>
      <w:numFmt w:val="lowerLetter"/>
      <w:lvlText w:val="%2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F1CD19E">
      <w:start w:val="1"/>
      <w:numFmt w:val="lowerRoman"/>
      <w:lvlText w:val="%3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EBA01BE">
      <w:start w:val="1"/>
      <w:numFmt w:val="decimal"/>
      <w:lvlText w:val="%4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C1CBCDA">
      <w:start w:val="1"/>
      <w:numFmt w:val="lowerLetter"/>
      <w:lvlText w:val="%5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856C77A">
      <w:start w:val="1"/>
      <w:numFmt w:val="lowerRoman"/>
      <w:lvlText w:val="%6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21E4608">
      <w:start w:val="1"/>
      <w:numFmt w:val="decimal"/>
      <w:lvlText w:val="%7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F3C6124">
      <w:start w:val="1"/>
      <w:numFmt w:val="lowerLetter"/>
      <w:lvlText w:val="%8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D22CAA0">
      <w:start w:val="1"/>
      <w:numFmt w:val="lowerRoman"/>
      <w:lvlText w:val="%9"/>
      <w:lvlJc w:val="left"/>
      <w:pPr>
        <w:ind w:left="6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A8A4C21"/>
    <w:multiLevelType w:val="hybridMultilevel"/>
    <w:tmpl w:val="BBB20ADC"/>
    <w:lvl w:ilvl="0" w:tplc="FDE02DB8">
      <w:start w:val="4"/>
      <w:numFmt w:val="decimal"/>
      <w:lvlText w:val="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08C48E">
      <w:start w:val="1"/>
      <w:numFmt w:val="lowerLetter"/>
      <w:lvlText w:val="%2"/>
      <w:lvlJc w:val="left"/>
      <w:pPr>
        <w:ind w:left="1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09CAAE8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E76C294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336669E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2AEFA8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F165B34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0B61604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9FCBE4E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BB76B88"/>
    <w:multiLevelType w:val="hybridMultilevel"/>
    <w:tmpl w:val="BCC45006"/>
    <w:lvl w:ilvl="0" w:tplc="08841C66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AF604B"/>
    <w:multiLevelType w:val="hybridMultilevel"/>
    <w:tmpl w:val="C3BA568E"/>
    <w:lvl w:ilvl="0" w:tplc="1EA2873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AB29ADC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9D4EF74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FA4846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9D8AEEC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8BCD7E4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1400CDC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CB6DA4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152CB94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A749E2"/>
    <w:multiLevelType w:val="hybridMultilevel"/>
    <w:tmpl w:val="7328335C"/>
    <w:lvl w:ilvl="0" w:tplc="9CF6F5D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00A73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D861C42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4D4B4D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6924D66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03403DE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CE6E87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8E42CFE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65E87CE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71B6CF4"/>
    <w:multiLevelType w:val="hybridMultilevel"/>
    <w:tmpl w:val="3B466A0C"/>
    <w:lvl w:ilvl="0" w:tplc="C840DB20">
      <w:start w:val="1"/>
      <w:numFmt w:val="decimal"/>
      <w:lvlText w:val="%1.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2CEE28A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285720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9DADA02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10E68D6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CFC848A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6C6E946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07089A2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0768C06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98F11B6"/>
    <w:multiLevelType w:val="hybridMultilevel"/>
    <w:tmpl w:val="67FEFD10"/>
    <w:lvl w:ilvl="0" w:tplc="0150A318">
      <w:start w:val="1"/>
      <w:numFmt w:val="decimal"/>
      <w:lvlText w:val="%1.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F1AEC9E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73601A8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5037FE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F5ED20C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F167C7A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980C768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8B2DA74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09A27D4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A815DBB"/>
    <w:multiLevelType w:val="hybridMultilevel"/>
    <w:tmpl w:val="7206D524"/>
    <w:lvl w:ilvl="0" w:tplc="2C1A56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B05C31"/>
    <w:multiLevelType w:val="hybridMultilevel"/>
    <w:tmpl w:val="420892CA"/>
    <w:lvl w:ilvl="0" w:tplc="364451D8">
      <w:start w:val="1"/>
      <w:numFmt w:val="decimal"/>
      <w:lvlText w:val="%1."/>
      <w:lvlJc w:val="left"/>
      <w:pPr>
        <w:ind w:left="1145" w:hanging="4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BF237C"/>
    <w:multiLevelType w:val="hybridMultilevel"/>
    <w:tmpl w:val="E634E03A"/>
    <w:lvl w:ilvl="0" w:tplc="AB08023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D0495B4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A623402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065E6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49A1314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C5484C6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0404D2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E00038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8605F4A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F6A3448"/>
    <w:multiLevelType w:val="hybridMultilevel"/>
    <w:tmpl w:val="D5F803A2"/>
    <w:lvl w:ilvl="0" w:tplc="98B038DC">
      <w:start w:val="1"/>
      <w:numFmt w:val="decimal"/>
      <w:lvlText w:val="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CE436A4">
      <w:start w:val="1"/>
      <w:numFmt w:val="lowerLetter"/>
      <w:lvlText w:val="%2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D49EFE">
      <w:start w:val="1"/>
      <w:numFmt w:val="lowerRoman"/>
      <w:lvlText w:val="%3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0814BA">
      <w:start w:val="1"/>
      <w:numFmt w:val="decimal"/>
      <w:lvlText w:val="%4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1247AA">
      <w:start w:val="1"/>
      <w:numFmt w:val="lowerLetter"/>
      <w:lvlText w:val="%5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2C0466">
      <w:start w:val="1"/>
      <w:numFmt w:val="lowerRoman"/>
      <w:lvlText w:val="%6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12C64E">
      <w:start w:val="1"/>
      <w:numFmt w:val="decimal"/>
      <w:lvlText w:val="%7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45FEA">
      <w:start w:val="1"/>
      <w:numFmt w:val="lowerLetter"/>
      <w:lvlText w:val="%8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B042D4">
      <w:start w:val="1"/>
      <w:numFmt w:val="lowerRoman"/>
      <w:lvlText w:val="%9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24065D"/>
    <w:multiLevelType w:val="hybridMultilevel"/>
    <w:tmpl w:val="934A2662"/>
    <w:lvl w:ilvl="0" w:tplc="E9E6BD9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784EE5C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D58DE08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C921E86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646872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0EEE2B4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E43FC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844C2FC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1882758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38C5104"/>
    <w:multiLevelType w:val="hybridMultilevel"/>
    <w:tmpl w:val="751E7410"/>
    <w:lvl w:ilvl="0" w:tplc="1AA6A650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2BA8B86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5184BD4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FCEBFD4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8BAAC96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DF82C2A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70EBB9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C60F584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C3A6214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8671661"/>
    <w:multiLevelType w:val="hybridMultilevel"/>
    <w:tmpl w:val="69541A9C"/>
    <w:lvl w:ilvl="0" w:tplc="41104FD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B323D0C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90AEBBE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F2E8E28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B6680CC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70911C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E1A4A20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8A483E2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30E8542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E3B2781"/>
    <w:multiLevelType w:val="hybridMultilevel"/>
    <w:tmpl w:val="6E8EAF9C"/>
    <w:lvl w:ilvl="0" w:tplc="5E8A5A2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BD0257C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9AEC312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4866C30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C4C0D58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58AE220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47012B4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CEA8840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E525FE6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11D2F3E"/>
    <w:multiLevelType w:val="hybridMultilevel"/>
    <w:tmpl w:val="2070F050"/>
    <w:lvl w:ilvl="0" w:tplc="DC506BFC">
      <w:start w:val="1"/>
      <w:numFmt w:val="decimal"/>
      <w:lvlText w:val="%1.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D2C1AC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3ECF3AA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FCA5B2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EDABA7E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3CED6DE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614364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F2C50C2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45C265E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8DD1B41"/>
    <w:multiLevelType w:val="hybridMultilevel"/>
    <w:tmpl w:val="866A167A"/>
    <w:lvl w:ilvl="0" w:tplc="9ECEB3A4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BF20ACA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88CE898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1405710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69A27FE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8CDBDC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B9CAD4C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FBE569E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542F452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AC93442"/>
    <w:multiLevelType w:val="hybridMultilevel"/>
    <w:tmpl w:val="30708A26"/>
    <w:lvl w:ilvl="0" w:tplc="6958ED48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DD6F428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F9A81DC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804ED2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D84735C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336621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37216EC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ACC2844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028950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B426B75"/>
    <w:multiLevelType w:val="hybridMultilevel"/>
    <w:tmpl w:val="6D4A45EE"/>
    <w:lvl w:ilvl="0" w:tplc="0FBE66B4">
      <w:numFmt w:val="bullet"/>
      <w:lvlText w:val="-"/>
      <w:lvlJc w:val="left"/>
      <w:pPr>
        <w:tabs>
          <w:tab w:val="num" w:pos="675"/>
        </w:tabs>
        <w:ind w:left="67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545A48ED"/>
    <w:multiLevelType w:val="hybridMultilevel"/>
    <w:tmpl w:val="F256501A"/>
    <w:lvl w:ilvl="0" w:tplc="5CBAC316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F66DECE">
      <w:start w:val="1"/>
      <w:numFmt w:val="lowerLetter"/>
      <w:lvlText w:val="%2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9A62EC4">
      <w:start w:val="1"/>
      <w:numFmt w:val="lowerRoman"/>
      <w:lvlText w:val="%3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8503602">
      <w:start w:val="1"/>
      <w:numFmt w:val="decimal"/>
      <w:lvlText w:val="%4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DB20F40">
      <w:start w:val="1"/>
      <w:numFmt w:val="lowerLetter"/>
      <w:lvlText w:val="%5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EA01510">
      <w:start w:val="1"/>
      <w:numFmt w:val="lowerRoman"/>
      <w:lvlText w:val="%6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3F04928">
      <w:start w:val="1"/>
      <w:numFmt w:val="decimal"/>
      <w:lvlText w:val="%7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E3000AA">
      <w:start w:val="1"/>
      <w:numFmt w:val="lowerLetter"/>
      <w:lvlText w:val="%8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3BA2C0A">
      <w:start w:val="1"/>
      <w:numFmt w:val="lowerRoman"/>
      <w:lvlText w:val="%9"/>
      <w:lvlJc w:val="left"/>
      <w:pPr>
        <w:ind w:left="6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6EF531C"/>
    <w:multiLevelType w:val="hybridMultilevel"/>
    <w:tmpl w:val="5114C13E"/>
    <w:lvl w:ilvl="0" w:tplc="ED404180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ECB5F6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056583C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AC25A1E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C4C29CC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02C7E0A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08685DA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B9A1E3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E1EFA9A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91B1F05"/>
    <w:multiLevelType w:val="hybridMultilevel"/>
    <w:tmpl w:val="64A474A8"/>
    <w:lvl w:ilvl="0" w:tplc="B4C2F5E2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D82A93E">
      <w:start w:val="1"/>
      <w:numFmt w:val="lowerLetter"/>
      <w:lvlText w:val="%2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9940F04">
      <w:start w:val="1"/>
      <w:numFmt w:val="lowerRoman"/>
      <w:lvlText w:val="%3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5646BF4">
      <w:start w:val="1"/>
      <w:numFmt w:val="decimal"/>
      <w:lvlText w:val="%4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89C59F4">
      <w:start w:val="1"/>
      <w:numFmt w:val="lowerLetter"/>
      <w:lvlText w:val="%5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C3062BA">
      <w:start w:val="1"/>
      <w:numFmt w:val="lowerRoman"/>
      <w:lvlText w:val="%6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578FC3C">
      <w:start w:val="1"/>
      <w:numFmt w:val="decimal"/>
      <w:lvlText w:val="%7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C6EB4F6">
      <w:start w:val="1"/>
      <w:numFmt w:val="lowerLetter"/>
      <w:lvlText w:val="%8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B84CB00">
      <w:start w:val="1"/>
      <w:numFmt w:val="lowerRoman"/>
      <w:lvlText w:val="%9"/>
      <w:lvlJc w:val="left"/>
      <w:pPr>
        <w:ind w:left="6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3B3ED4"/>
    <w:multiLevelType w:val="hybridMultilevel"/>
    <w:tmpl w:val="34C4D0AE"/>
    <w:lvl w:ilvl="0" w:tplc="3A8207F8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826D9F4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D8BB30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14007CE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C5E106A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67C81E6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A70891A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7A2A816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25CA8A2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FE10B6A"/>
    <w:multiLevelType w:val="hybridMultilevel"/>
    <w:tmpl w:val="035C19E0"/>
    <w:lvl w:ilvl="0" w:tplc="29C6DDD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62637E8">
      <w:start w:val="1"/>
      <w:numFmt w:val="lowerLetter"/>
      <w:lvlText w:val="%2"/>
      <w:lvlJc w:val="left"/>
      <w:pPr>
        <w:ind w:left="1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902D28C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EF4113A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8E5E4E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102F436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768BCF6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26A101A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DA7310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36D1450"/>
    <w:multiLevelType w:val="hybridMultilevel"/>
    <w:tmpl w:val="8C3AFB30"/>
    <w:lvl w:ilvl="0" w:tplc="4BB0FB68">
      <w:start w:val="1"/>
      <w:numFmt w:val="decimal"/>
      <w:lvlText w:val="%1)"/>
      <w:lvlJc w:val="left"/>
      <w:pPr>
        <w:ind w:left="1512" w:hanging="360"/>
      </w:pPr>
    </w:lvl>
    <w:lvl w:ilvl="1" w:tplc="04190019">
      <w:start w:val="1"/>
      <w:numFmt w:val="lowerLetter"/>
      <w:lvlText w:val="%2."/>
      <w:lvlJc w:val="left"/>
      <w:pPr>
        <w:ind w:left="2232" w:hanging="360"/>
      </w:pPr>
    </w:lvl>
    <w:lvl w:ilvl="2" w:tplc="0419001B">
      <w:start w:val="1"/>
      <w:numFmt w:val="lowerRoman"/>
      <w:lvlText w:val="%3."/>
      <w:lvlJc w:val="right"/>
      <w:pPr>
        <w:ind w:left="2952" w:hanging="180"/>
      </w:pPr>
    </w:lvl>
    <w:lvl w:ilvl="3" w:tplc="0419000F">
      <w:start w:val="1"/>
      <w:numFmt w:val="decimal"/>
      <w:lvlText w:val="%4."/>
      <w:lvlJc w:val="left"/>
      <w:pPr>
        <w:ind w:left="3672" w:hanging="360"/>
      </w:pPr>
    </w:lvl>
    <w:lvl w:ilvl="4" w:tplc="04190019">
      <w:start w:val="1"/>
      <w:numFmt w:val="lowerLetter"/>
      <w:lvlText w:val="%5."/>
      <w:lvlJc w:val="left"/>
      <w:pPr>
        <w:ind w:left="4392" w:hanging="360"/>
      </w:pPr>
    </w:lvl>
    <w:lvl w:ilvl="5" w:tplc="0419001B">
      <w:start w:val="1"/>
      <w:numFmt w:val="lowerRoman"/>
      <w:lvlText w:val="%6."/>
      <w:lvlJc w:val="right"/>
      <w:pPr>
        <w:ind w:left="5112" w:hanging="180"/>
      </w:pPr>
    </w:lvl>
    <w:lvl w:ilvl="6" w:tplc="0419000F">
      <w:start w:val="1"/>
      <w:numFmt w:val="decimal"/>
      <w:lvlText w:val="%7."/>
      <w:lvlJc w:val="left"/>
      <w:pPr>
        <w:ind w:left="5832" w:hanging="360"/>
      </w:pPr>
    </w:lvl>
    <w:lvl w:ilvl="7" w:tplc="04190019">
      <w:start w:val="1"/>
      <w:numFmt w:val="lowerLetter"/>
      <w:lvlText w:val="%8."/>
      <w:lvlJc w:val="left"/>
      <w:pPr>
        <w:ind w:left="6552" w:hanging="360"/>
      </w:pPr>
    </w:lvl>
    <w:lvl w:ilvl="8" w:tplc="0419001B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9A933C4"/>
    <w:multiLevelType w:val="hybridMultilevel"/>
    <w:tmpl w:val="22661D10"/>
    <w:lvl w:ilvl="0" w:tplc="50D20358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426A160">
      <w:start w:val="1"/>
      <w:numFmt w:val="lowerLetter"/>
      <w:lvlText w:val="%2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CC7518">
      <w:start w:val="1"/>
      <w:numFmt w:val="lowerRoman"/>
      <w:lvlText w:val="%3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362828C">
      <w:start w:val="1"/>
      <w:numFmt w:val="decimal"/>
      <w:lvlText w:val="%4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A74C29A">
      <w:start w:val="1"/>
      <w:numFmt w:val="lowerLetter"/>
      <w:lvlText w:val="%5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F064C22">
      <w:start w:val="1"/>
      <w:numFmt w:val="lowerRoman"/>
      <w:lvlText w:val="%6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9D89474">
      <w:start w:val="1"/>
      <w:numFmt w:val="decimal"/>
      <w:lvlText w:val="%7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B482D60">
      <w:start w:val="1"/>
      <w:numFmt w:val="lowerLetter"/>
      <w:lvlText w:val="%8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6EEA01C">
      <w:start w:val="1"/>
      <w:numFmt w:val="lowerRoman"/>
      <w:lvlText w:val="%9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D134223"/>
    <w:multiLevelType w:val="hybridMultilevel"/>
    <w:tmpl w:val="2EA4A73A"/>
    <w:lvl w:ilvl="0" w:tplc="08C0229C">
      <w:start w:val="1"/>
      <w:numFmt w:val="decimal"/>
      <w:lvlText w:val="%1."/>
      <w:lvlJc w:val="left"/>
      <w:pPr>
        <w:ind w:left="1237" w:hanging="109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D779BE"/>
    <w:multiLevelType w:val="hybridMultilevel"/>
    <w:tmpl w:val="5C4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A0913"/>
    <w:multiLevelType w:val="hybridMultilevel"/>
    <w:tmpl w:val="BCF0EE58"/>
    <w:lvl w:ilvl="0" w:tplc="50B827A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723E0E">
      <w:start w:val="1"/>
      <w:numFmt w:val="lowerLetter"/>
      <w:lvlText w:val="%2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529102">
      <w:start w:val="1"/>
      <w:numFmt w:val="lowerRoman"/>
      <w:lvlText w:val="%3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07065D2">
      <w:start w:val="1"/>
      <w:numFmt w:val="decimal"/>
      <w:lvlText w:val="%4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A5677B2">
      <w:start w:val="1"/>
      <w:numFmt w:val="lowerLetter"/>
      <w:lvlText w:val="%5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4740BCD4">
      <w:start w:val="1"/>
      <w:numFmt w:val="lowerRoman"/>
      <w:lvlText w:val="%6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ABA2B3C">
      <w:start w:val="1"/>
      <w:numFmt w:val="decimal"/>
      <w:lvlText w:val="%7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5FE0B3C">
      <w:start w:val="1"/>
      <w:numFmt w:val="lowerLetter"/>
      <w:lvlText w:val="%8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2E24C52">
      <w:start w:val="1"/>
      <w:numFmt w:val="lowerRoman"/>
      <w:lvlText w:val="%9"/>
      <w:lvlJc w:val="left"/>
      <w:pPr>
        <w:ind w:left="6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46A4C7B"/>
    <w:multiLevelType w:val="hybridMultilevel"/>
    <w:tmpl w:val="7ACE9208"/>
    <w:lvl w:ilvl="0" w:tplc="A01858F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F3A9D1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0962B68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2EEFC98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6281220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7901E9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0AA97E4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A1021F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820EC34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746B73D1"/>
    <w:multiLevelType w:val="multilevel"/>
    <w:tmpl w:val="B1F0B56E"/>
    <w:lvl w:ilvl="0">
      <w:start w:val="1"/>
      <w:numFmt w:val="decimal"/>
      <w:lvlText w:val="%1."/>
      <w:lvlJc w:val="left"/>
      <w:pPr>
        <w:ind w:left="1092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452" w:hanging="360"/>
      </w:pPr>
    </w:lvl>
    <w:lvl w:ilvl="2">
      <w:start w:val="1"/>
      <w:numFmt w:val="decimal"/>
      <w:isLgl/>
      <w:lvlText w:val="%1.%2.%3."/>
      <w:lvlJc w:val="left"/>
      <w:pPr>
        <w:ind w:left="2172" w:hanging="720"/>
      </w:pPr>
    </w:lvl>
    <w:lvl w:ilvl="3">
      <w:start w:val="1"/>
      <w:numFmt w:val="decimal"/>
      <w:isLgl/>
      <w:lvlText w:val="%1.%2.%3.%4."/>
      <w:lvlJc w:val="left"/>
      <w:pPr>
        <w:ind w:left="2532" w:hanging="720"/>
      </w:pPr>
    </w:lvl>
    <w:lvl w:ilvl="4">
      <w:start w:val="1"/>
      <w:numFmt w:val="decimal"/>
      <w:isLgl/>
      <w:lvlText w:val="%1.%2.%3.%4.%5."/>
      <w:lvlJc w:val="left"/>
      <w:pPr>
        <w:ind w:left="3252" w:hanging="1080"/>
      </w:pPr>
    </w:lvl>
    <w:lvl w:ilvl="5">
      <w:start w:val="1"/>
      <w:numFmt w:val="decimal"/>
      <w:isLgl/>
      <w:lvlText w:val="%1.%2.%3.%4.%5.%6."/>
      <w:lvlJc w:val="left"/>
      <w:pPr>
        <w:ind w:left="3612" w:hanging="1080"/>
      </w:pPr>
    </w:lvl>
    <w:lvl w:ilvl="6">
      <w:start w:val="1"/>
      <w:numFmt w:val="decimal"/>
      <w:isLgl/>
      <w:lvlText w:val="%1.%2.%3.%4.%5.%6.%7."/>
      <w:lvlJc w:val="left"/>
      <w:pPr>
        <w:ind w:left="4332" w:hanging="1440"/>
      </w:pPr>
    </w:lvl>
    <w:lvl w:ilvl="7">
      <w:start w:val="1"/>
      <w:numFmt w:val="decimal"/>
      <w:isLgl/>
      <w:lvlText w:val="%1.%2.%3.%4.%5.%6.%7.%8."/>
      <w:lvlJc w:val="left"/>
      <w:pPr>
        <w:ind w:left="4692" w:hanging="1440"/>
      </w:pPr>
    </w:lvl>
    <w:lvl w:ilvl="8">
      <w:start w:val="1"/>
      <w:numFmt w:val="decimal"/>
      <w:isLgl/>
      <w:lvlText w:val="%1.%2.%3.%4.%5.%6.%7.%8.%9."/>
      <w:lvlJc w:val="left"/>
      <w:pPr>
        <w:ind w:left="5412" w:hanging="1800"/>
      </w:pPr>
    </w:lvl>
  </w:abstractNum>
  <w:abstractNum w:abstractNumId="41" w15:restartNumberingAfterBreak="0">
    <w:nsid w:val="74EA7F65"/>
    <w:multiLevelType w:val="hybridMultilevel"/>
    <w:tmpl w:val="28082FF0"/>
    <w:lvl w:ilvl="0" w:tplc="7C5A017E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120D004">
      <w:start w:val="1"/>
      <w:numFmt w:val="lowerLetter"/>
      <w:lvlText w:val="%2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23CAB98">
      <w:start w:val="1"/>
      <w:numFmt w:val="lowerRoman"/>
      <w:lvlText w:val="%3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EA02942">
      <w:start w:val="1"/>
      <w:numFmt w:val="decimal"/>
      <w:lvlText w:val="%4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3784504">
      <w:start w:val="1"/>
      <w:numFmt w:val="lowerLetter"/>
      <w:lvlText w:val="%5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84CA9C8">
      <w:start w:val="1"/>
      <w:numFmt w:val="lowerRoman"/>
      <w:lvlText w:val="%6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616706E">
      <w:start w:val="1"/>
      <w:numFmt w:val="decimal"/>
      <w:lvlText w:val="%7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AD29FBC">
      <w:start w:val="1"/>
      <w:numFmt w:val="lowerLetter"/>
      <w:lvlText w:val="%8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3800264">
      <w:start w:val="1"/>
      <w:numFmt w:val="lowerRoman"/>
      <w:lvlText w:val="%9"/>
      <w:lvlJc w:val="left"/>
      <w:pPr>
        <w:ind w:left="6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CC155A0"/>
    <w:multiLevelType w:val="hybridMultilevel"/>
    <w:tmpl w:val="33800C76"/>
    <w:lvl w:ilvl="0" w:tplc="52F05ACE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D580866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01A32B2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214C478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AF875C2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CA09F40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2262FCE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0CCCC58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F3E3BAC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8A7"/>
    <w:rsid w:val="002958A7"/>
    <w:rsid w:val="002A3714"/>
    <w:rsid w:val="00903AFF"/>
    <w:rsid w:val="00995C7B"/>
    <w:rsid w:val="009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D7B"/>
  <w15:chartTrackingRefBased/>
  <w15:docId w15:val="{9E05104D-476D-4102-AC38-9C0A3FA7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3AF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903AFF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Times New Roman CYR" w:hAnsi="Times New Roman CYR" w:cs="Times New Roman CYR"/>
      <w:color w:val="26282F"/>
      <w:kern w:val="0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903AFF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903AF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3AF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03AF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03AF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03AF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AFF"/>
  </w:style>
  <w:style w:type="character" w:styleId="a3">
    <w:name w:val="Hyperlink"/>
    <w:basedOn w:val="a0"/>
    <w:semiHidden/>
    <w:unhideWhenUsed/>
    <w:rsid w:val="00903AFF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903AFF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903A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03A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03AF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03AFF"/>
    <w:pPr>
      <w:tabs>
        <w:tab w:val="center" w:pos="4677"/>
        <w:tab w:val="right" w:pos="9355"/>
      </w:tabs>
      <w:spacing w:after="0" w:line="24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03AF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Title"/>
    <w:basedOn w:val="a"/>
    <w:link w:val="aa"/>
    <w:uiPriority w:val="99"/>
    <w:qFormat/>
    <w:rsid w:val="00903A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903A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03AFF"/>
    <w:pPr>
      <w:widowControl w:val="0"/>
      <w:shd w:val="clear" w:color="auto" w:fill="FFFFFF"/>
      <w:spacing w:before="480" w:after="0" w:line="317" w:lineRule="exact"/>
      <w:ind w:hanging="900"/>
      <w:jc w:val="both"/>
    </w:pPr>
    <w:rPr>
      <w:rFonts w:ascii="Calibri" w:eastAsia="Calibri" w:hAnsi="Calibri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903AFF"/>
    <w:rPr>
      <w:rFonts w:ascii="Calibri" w:eastAsia="Calibri" w:hAnsi="Calibri" w:cs="Times New Roman"/>
      <w:sz w:val="26"/>
      <w:szCs w:val="26"/>
      <w:shd w:val="clear" w:color="auto" w:fill="FFFFFF"/>
    </w:rPr>
  </w:style>
  <w:style w:type="paragraph" w:styleId="ad">
    <w:name w:val="Body Text Indent"/>
    <w:basedOn w:val="a"/>
    <w:link w:val="ae"/>
    <w:uiPriority w:val="99"/>
    <w:unhideWhenUsed/>
    <w:rsid w:val="00903AFF"/>
    <w:pPr>
      <w:spacing w:after="120" w:line="244" w:lineRule="auto"/>
      <w:ind w:left="283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903AF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">
    <w:name w:val="Subtitle"/>
    <w:basedOn w:val="a"/>
    <w:link w:val="af0"/>
    <w:uiPriority w:val="99"/>
    <w:qFormat/>
    <w:rsid w:val="00903A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903AF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03AFF"/>
    <w:pPr>
      <w:spacing w:after="120" w:line="48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03AF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03AFF"/>
    <w:pPr>
      <w:spacing w:after="120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3AFF"/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903AFF"/>
    <w:pPr>
      <w:spacing w:after="0" w:line="240" w:lineRule="auto"/>
      <w:ind w:left="7" w:right="100" w:firstLine="725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3AFF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3">
    <w:name w:val="No Spacing"/>
    <w:uiPriority w:val="1"/>
    <w:qFormat/>
    <w:rsid w:val="00903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903A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903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3">
    <w:name w:val="Основной текст (3)_"/>
    <w:basedOn w:val="a0"/>
    <w:link w:val="34"/>
    <w:locked/>
    <w:rsid w:val="00903AFF"/>
    <w:rPr>
      <w:spacing w:val="5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03AFF"/>
    <w:pPr>
      <w:shd w:val="clear" w:color="auto" w:fill="FFFFFF"/>
      <w:spacing w:after="0" w:line="240" w:lineRule="atLeast"/>
    </w:pPr>
    <w:rPr>
      <w:spacing w:val="50"/>
    </w:rPr>
  </w:style>
  <w:style w:type="paragraph" w:customStyle="1" w:styleId="ConsNormal">
    <w:name w:val="ConsNormal"/>
    <w:uiPriority w:val="99"/>
    <w:rsid w:val="00903A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6">
    <w:name w:val="Стиль"/>
    <w:uiPriority w:val="99"/>
    <w:rsid w:val="00903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3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90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xt">
    <w:name w:val="text"/>
    <w:basedOn w:val="a"/>
    <w:uiPriority w:val="99"/>
    <w:rsid w:val="00903A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03AF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03A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903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903AFF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903AFF"/>
    <w:rPr>
      <w:i/>
      <w:iCs/>
    </w:rPr>
  </w:style>
  <w:style w:type="paragraph" w:customStyle="1" w:styleId="justifyfull">
    <w:name w:val="justifyfull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justifyfull">
    <w:name w:val="consplusnormal justifyfull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9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903A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903AFF"/>
    <w:pPr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Title0">
    <w:name w:val="ConsPlusTitle"/>
    <w:uiPriority w:val="99"/>
    <w:rsid w:val="00903AF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fa">
    <w:name w:val="Гипертекстовая ссылка"/>
    <w:uiPriority w:val="99"/>
    <w:rsid w:val="00903AFF"/>
    <w:rPr>
      <w:b/>
      <w:bCs/>
      <w:color w:val="008000"/>
      <w:sz w:val="20"/>
      <w:szCs w:val="20"/>
    </w:rPr>
  </w:style>
  <w:style w:type="character" w:customStyle="1" w:styleId="13">
    <w:name w:val="Основной текст Знак1"/>
    <w:basedOn w:val="a0"/>
    <w:uiPriority w:val="99"/>
    <w:semiHidden/>
    <w:rsid w:val="00903AFF"/>
    <w:rPr>
      <w:rFonts w:ascii="Times New Roman" w:eastAsia="Times New Roman" w:hAnsi="Times New Roman" w:cs="Times New Roman" w:hint="default"/>
      <w:color w:val="000000"/>
      <w:sz w:val="28"/>
      <w:lang w:val="en-US"/>
    </w:rPr>
  </w:style>
  <w:style w:type="character" w:customStyle="1" w:styleId="blk">
    <w:name w:val="blk"/>
    <w:basedOn w:val="a0"/>
    <w:rsid w:val="00903AFF"/>
  </w:style>
  <w:style w:type="character" w:customStyle="1" w:styleId="apple-converted-space">
    <w:name w:val="apple-converted-space"/>
    <w:basedOn w:val="a0"/>
    <w:rsid w:val="00903AFF"/>
  </w:style>
  <w:style w:type="character" w:customStyle="1" w:styleId="afb">
    <w:name w:val="Цветовое выделение"/>
    <w:rsid w:val="00903AFF"/>
    <w:rPr>
      <w:b/>
      <w:bCs/>
      <w:color w:val="26282F"/>
    </w:rPr>
  </w:style>
  <w:style w:type="character" w:customStyle="1" w:styleId="afc">
    <w:name w:val="Цветовое выделение для Текст"/>
    <w:uiPriority w:val="99"/>
    <w:rsid w:val="00903AFF"/>
    <w:rPr>
      <w:rFonts w:ascii="Times New Roman CYR" w:hAnsi="Times New Roman CYR" w:cs="Times New Roman CYR" w:hint="default"/>
    </w:rPr>
  </w:style>
  <w:style w:type="character" w:customStyle="1" w:styleId="s10">
    <w:name w:val="s_10"/>
    <w:basedOn w:val="a0"/>
    <w:rsid w:val="00903AFF"/>
  </w:style>
  <w:style w:type="character" w:customStyle="1" w:styleId="s11">
    <w:name w:val="s1"/>
    <w:basedOn w:val="a0"/>
    <w:rsid w:val="00903AFF"/>
  </w:style>
  <w:style w:type="table" w:styleId="afd">
    <w:name w:val="Table Grid"/>
    <w:basedOn w:val="a1"/>
    <w:uiPriority w:val="59"/>
    <w:rsid w:val="00903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qFormat/>
    <w:rsid w:val="00903AFF"/>
    <w:rPr>
      <w:b/>
      <w:bCs/>
    </w:rPr>
  </w:style>
  <w:style w:type="character" w:styleId="aff">
    <w:name w:val="FollowedHyperlink"/>
    <w:basedOn w:val="a0"/>
    <w:uiPriority w:val="99"/>
    <w:semiHidden/>
    <w:unhideWhenUsed/>
    <w:rsid w:val="00903A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6067</Words>
  <Characters>34585</Characters>
  <Application>Microsoft Office Word</Application>
  <DocSecurity>0</DocSecurity>
  <Lines>288</Lines>
  <Paragraphs>81</Paragraphs>
  <ScaleCrop>false</ScaleCrop>
  <Company>Grizli777</Company>
  <LinksUpToDate>false</LinksUpToDate>
  <CharactersWithSpaces>40571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2022-04-11T11:56:00Z</dcterms:created>
  <dcterms:modified xsi:type="dcterms:W3CDTF">2022-04-11T12:01:00Z</dcterms:modified>
</cp:coreProperties>
</file>