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 ДЕПУТАТОВ ПРИРЕЧЕНСКОГО СЕЛЬСКОГО ПОСЕЛЕНИЯ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РУЗАЕВСКОГО МУНИЦИПАЛЬНОГО РАЙОНА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РЕСПУБЛИКИ МОРДОВИЯ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13BB" w:rsidRDefault="00CD13BB" w:rsidP="00CD13BB">
      <w:pPr>
        <w:keepNext/>
        <w:spacing w:before="240" w:after="60"/>
        <w:ind w:right="45" w:firstLine="284"/>
        <w:jc w:val="center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  <w:t>РЕШЕНИЕ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29.11.2019  №42/143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D13BB" w:rsidRDefault="00CD13BB" w:rsidP="00CD13BB">
      <w:pPr>
        <w:keepNext/>
        <w:keepLines/>
        <w:shd w:val="clear" w:color="auto" w:fill="FFFFFF"/>
        <w:spacing w:before="240" w:after="60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</w:p>
    <w:p w:rsidR="00CD13BB" w:rsidRDefault="00CD13BB" w:rsidP="00CD13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03C0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Об установлении расходного обязательства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 сельского поселения по финансированию мероприятий поселенческого уровня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 сельского поселения</w:t>
      </w:r>
    </w:p>
    <w:p w:rsidR="00CD13BB" w:rsidRDefault="00CD13BB" w:rsidP="00CD1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В соответствии  со статьями 9 и 86 бюджетного кодекса Российской Федерации, Уставом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поселения,   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сельского поселения</w:t>
      </w:r>
    </w:p>
    <w:p w:rsidR="00CD13BB" w:rsidRDefault="00CD13BB" w:rsidP="00CD13BB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РЕШИЛ:</w:t>
      </w:r>
    </w:p>
    <w:p w:rsidR="00CD13BB" w:rsidRDefault="00CD13BB" w:rsidP="00CD13BB">
      <w:pPr>
        <w:tabs>
          <w:tab w:val="left" w:pos="3280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1. Установить расходное обязательство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Рузаевского муниципального района по осуществлению финансирования мероприятий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поселения. 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2. Утвердить прилагаемый Порядок финансирования расходного обязательства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Рузаевского муниципального района по проведению мероприятий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поселения.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3.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решение вступает в силу со дня </w:t>
      </w:r>
      <w:hyperlink r:id="rId5" w:history="1">
        <w:r>
          <w:rPr>
            <w:rStyle w:val="a3"/>
            <w:rFonts w:ascii="Times New Roman" w:eastAsia="Arial" w:hAnsi="Times New Roman"/>
            <w:b/>
            <w:bCs/>
            <w:color w:val="106BBE"/>
            <w:sz w:val="24"/>
            <w:szCs w:val="24"/>
            <w:u w:val="none"/>
            <w:lang w:eastAsia="ru-RU"/>
          </w:rPr>
          <w:t xml:space="preserve">официального </w:t>
        </w:r>
        <w:proofErr w:type="gramStart"/>
        <w:r>
          <w:rPr>
            <w:rStyle w:val="a3"/>
            <w:rFonts w:ascii="Times New Roman" w:eastAsia="Arial" w:hAnsi="Times New Roman"/>
            <w:b/>
            <w:bCs/>
            <w:color w:val="106BBE"/>
            <w:sz w:val="24"/>
            <w:szCs w:val="24"/>
            <w:u w:val="none"/>
            <w:lang w:eastAsia="ru-RU"/>
          </w:rPr>
          <w:t>опубликовани</w:t>
        </w:r>
      </w:hyperlink>
      <w:r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информационном бюллетене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 на сайте органов местного самоуправления Рузаевского муниципального района в сети «Интернет» по адресу: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8"/>
            <w:lang w:eastAsia="ru-RU"/>
          </w:rPr>
          <w:t>www.ruzaevka-rm.ru</w:t>
        </w:r>
      </w:hyperlink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bookmarkStart w:id="0" w:name="_GoBack"/>
      <w:bookmarkEnd w:id="0"/>
    </w:p>
    <w:p w:rsidR="00CD13BB" w:rsidRDefault="00CD13BB" w:rsidP="00CD13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Приреченского</w:t>
      </w:r>
      <w:proofErr w:type="spellEnd"/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Г.Ф.Шуюпова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Приложение </w:t>
      </w: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решению Совета депутатов </w:t>
      </w: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29.11.2019 №42/143</w:t>
      </w:r>
    </w:p>
    <w:p w:rsidR="00CD13BB" w:rsidRDefault="00CD13BB" w:rsidP="00CD13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ПОРЯДОК </w:t>
      </w:r>
    </w:p>
    <w:p w:rsidR="00CD13BB" w:rsidRDefault="00CD13BB" w:rsidP="00CD13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Финансирования расходного обязательства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 сельского поселения Рузаевского муниципального района по проведению мероприятий поселенческого уровня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 сельского поселения </w:t>
      </w:r>
    </w:p>
    <w:p w:rsidR="00CD13BB" w:rsidRDefault="00CD13BB" w:rsidP="00CD13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Настоящий Порядок определяет правила финансирования расходного обязательства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 по проведению мероприятий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поселения.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К мероприятиям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 относятся мероприятия, проводимые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 за ее пределами, имеющие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важное значение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или организованы по случаю социального значимого события.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отнесении мероприятия к мероприятию поселенческого уровня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 учитываются также знаменательные даты в истории России, Республики Мордовия и Рузаевского муниципального района, традиционность мероприятий, регулярность его проведения.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Формами организации мероприятий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поселения, указанных в пункте 2 настоящего Порядка, являются: 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-выставка;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-конференция;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-конкурс;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-олимпиада;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-симпозиум;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-слет;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-форум;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-фестиваль;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-ярмарка;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-прием Главы администрации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-торжественные собрания;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визит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связанный с посещением другой страны (региона) делегацией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-юбилейная дата, имеющая праздничный характер и посвященная юбилею со  дня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 Рузаевского района, муниципального образования, организации;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-спортивное соревнование, в том числе отборочный тур для участия в соревнованиях на уровне района и республиканском уровне;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План мероприятий, планируемых к проведению в очередном календарном году 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района, муниципальными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Рузаевского муниципального района, утверждается постановлением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План мероприятий формируется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ежегодно до 25 февраля на основании предложений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поселения.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Предложения в План мероприятий должны содержать: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1) наименование мероприятия с обоснованием отнесения его к мероприятиям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дату (срок) проведения мероприятия;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финансово – экономическое обоснование (смета расходов) с указанием источников финансирования;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4) исполнительный орган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поселения, ответственный за организацию проведения мероприятия;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исключительных случаях,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поселения, в соответствующий План мероприятий могут включаться иные мероприятия поселенческого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поселения, при этом расходы на их проведение осуществляются за счет внебюджетных источников финансирования либо за счет средств бюджета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 при внесении изменений в решение Совета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о бюджете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 на соответствующий год.</w:t>
      </w:r>
      <w:proofErr w:type="gramEnd"/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несоответствии установленным требованиям или выявлении недостоверности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иных сведений, представленных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 муниципальными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возвращает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инициатору с письменным заключением, в котором указывают причины возврата.</w:t>
      </w:r>
    </w:p>
    <w:p w:rsidR="00CD13BB" w:rsidRDefault="00CD13BB" w:rsidP="00CD13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8. Финансовое обеспечение расходных обязательств,  связанных с проведением мероприятий поселенческого уровня, осуществляется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 муниципальными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в пределах средств, предусмотренных в бюджете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 муниципальными учреждениями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 на соответствующий финансовый  год на проведении мероприятий поселенческого уровня.</w:t>
      </w:r>
    </w:p>
    <w:p w:rsidR="00CD13BB" w:rsidRDefault="00CD13BB" w:rsidP="00CD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3BB" w:rsidRDefault="00CD13BB" w:rsidP="00CD13BB"/>
    <w:p w:rsidR="00911BF4" w:rsidRDefault="00911BF4"/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A"/>
    <w:rsid w:val="00000912"/>
    <w:rsid w:val="000040BD"/>
    <w:rsid w:val="000101CD"/>
    <w:rsid w:val="00012EFF"/>
    <w:rsid w:val="000170B5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4468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0EC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A6898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1FA5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1E2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56408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5AD"/>
    <w:rsid w:val="00704E80"/>
    <w:rsid w:val="0070587D"/>
    <w:rsid w:val="007070AF"/>
    <w:rsid w:val="00710BC2"/>
    <w:rsid w:val="007201F3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5701D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294"/>
    <w:rsid w:val="007B54AC"/>
    <w:rsid w:val="007B7559"/>
    <w:rsid w:val="007C16F8"/>
    <w:rsid w:val="007C74AE"/>
    <w:rsid w:val="007F27CA"/>
    <w:rsid w:val="007F4DE5"/>
    <w:rsid w:val="00811393"/>
    <w:rsid w:val="00812BEE"/>
    <w:rsid w:val="00820DD4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A69C4"/>
    <w:rsid w:val="008B089E"/>
    <w:rsid w:val="008B3FE5"/>
    <w:rsid w:val="008B4310"/>
    <w:rsid w:val="008B591C"/>
    <w:rsid w:val="008C360F"/>
    <w:rsid w:val="008C41ED"/>
    <w:rsid w:val="008D472C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861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180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C5AD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D86"/>
    <w:rsid w:val="00C93ACB"/>
    <w:rsid w:val="00CA2CA4"/>
    <w:rsid w:val="00CB3333"/>
    <w:rsid w:val="00CB5D9C"/>
    <w:rsid w:val="00CB72C7"/>
    <w:rsid w:val="00CC4CFE"/>
    <w:rsid w:val="00CD13BB"/>
    <w:rsid w:val="00CD3E19"/>
    <w:rsid w:val="00CD5E62"/>
    <w:rsid w:val="00CE2018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2793A"/>
    <w:rsid w:val="00D344FA"/>
    <w:rsid w:val="00D35293"/>
    <w:rsid w:val="00D403C0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10E4C"/>
    <w:rsid w:val="00F151F5"/>
    <w:rsid w:val="00F2057E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56B7"/>
    <w:rsid w:val="00F56513"/>
    <w:rsid w:val="00F62889"/>
    <w:rsid w:val="00F65141"/>
    <w:rsid w:val="00F653B7"/>
    <w:rsid w:val="00F72303"/>
    <w:rsid w:val="00F7314C"/>
    <w:rsid w:val="00F7518A"/>
    <w:rsid w:val="00F76B50"/>
    <w:rsid w:val="00F8319E"/>
    <w:rsid w:val="00F91296"/>
    <w:rsid w:val="00F92973"/>
    <w:rsid w:val="00FA0288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1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garantF1://892515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867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2019-12-16T05:11:00Z</dcterms:created>
  <dcterms:modified xsi:type="dcterms:W3CDTF">2019-12-16T12:01:00Z</dcterms:modified>
</cp:coreProperties>
</file>