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DB" w:rsidRDefault="00D96ADB" w:rsidP="00D96ADB">
      <w:r>
        <w:tab/>
      </w:r>
    </w:p>
    <w:p w:rsidR="009B1848" w:rsidRDefault="00D96ADB" w:rsidP="00D96ADB">
      <w:r>
        <w:t>Где можно узнать информацию о задолженности по имущественным налогам физических лиц?</w:t>
      </w:r>
    </w:p>
    <w:p w:rsidR="00D96ADB" w:rsidRDefault="00D96ADB" w:rsidP="00D96ADB">
      <w:proofErr w:type="gramStart"/>
      <w:r w:rsidRPr="00D96ADB">
        <w:t>Получить информацию о задолженности можно одним из следующих способов: - с помощью сервиса официального сайта ФНС России «Личный кабинет налогоплательщика для физических лиц» https://lkfl.nalog.ru/lk/; - проверить наличие информации о себе в Банке данных исполнительных производств Федеральной службы судебных приставов http://www.fssprus.ru/iss/ip/ - авторизовавшись на Едином портале государственных и муниципальных услуг www.gosuslugi.ru.</w:t>
      </w:r>
      <w:bookmarkStart w:id="0" w:name="_GoBack"/>
      <w:bookmarkEnd w:id="0"/>
      <w:proofErr w:type="gramEnd"/>
    </w:p>
    <w:sectPr w:rsidR="00D9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55"/>
    <w:rsid w:val="00681255"/>
    <w:rsid w:val="009B1848"/>
    <w:rsid w:val="00D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HP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2020-03-08T05:13:00Z</dcterms:created>
  <dcterms:modified xsi:type="dcterms:W3CDTF">2020-03-08T05:14:00Z</dcterms:modified>
</cp:coreProperties>
</file>