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F" w:rsidRPr="007D3F6C" w:rsidRDefault="007258EF" w:rsidP="007258EF">
      <w:pPr>
        <w:tabs>
          <w:tab w:val="left" w:pos="6825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D3F6C">
        <w:rPr>
          <w:rFonts w:ascii="Times New Roman" w:hAnsi="Times New Roman"/>
          <w:b/>
          <w:sz w:val="24"/>
          <w:szCs w:val="28"/>
        </w:rPr>
        <w:t>СОВЕТ ДЕПУТАТОВ</w:t>
      </w:r>
    </w:p>
    <w:p w:rsidR="00CB1896" w:rsidRPr="007D3F6C" w:rsidRDefault="00A70EE4" w:rsidP="007258EF">
      <w:pPr>
        <w:tabs>
          <w:tab w:val="left" w:pos="6825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D3F6C">
        <w:rPr>
          <w:rFonts w:ascii="Times New Roman" w:hAnsi="Times New Roman"/>
          <w:b/>
          <w:caps/>
          <w:sz w:val="24"/>
          <w:szCs w:val="28"/>
        </w:rPr>
        <w:t>Палаевско-Урледимского</w:t>
      </w:r>
      <w:r w:rsidR="007258EF" w:rsidRPr="007D3F6C">
        <w:rPr>
          <w:rFonts w:ascii="Times New Roman" w:hAnsi="Times New Roman"/>
          <w:b/>
          <w:sz w:val="24"/>
          <w:szCs w:val="28"/>
        </w:rPr>
        <w:t xml:space="preserve">СЕЛЬСКОГО ПОСЕЛЕНИЯ </w:t>
      </w:r>
    </w:p>
    <w:p w:rsidR="007258EF" w:rsidRPr="007D3F6C" w:rsidRDefault="007258EF" w:rsidP="007258EF">
      <w:pPr>
        <w:tabs>
          <w:tab w:val="left" w:pos="6825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D3F6C">
        <w:rPr>
          <w:rFonts w:ascii="Times New Roman" w:hAnsi="Times New Roman"/>
          <w:b/>
          <w:sz w:val="24"/>
          <w:szCs w:val="28"/>
        </w:rPr>
        <w:t>РУЗАЕВСКОГО МУНИЦИПАЛЬНОГО РАЙОНА</w:t>
      </w:r>
    </w:p>
    <w:p w:rsidR="007258EF" w:rsidRPr="007D3F6C" w:rsidRDefault="007258EF" w:rsidP="007258EF">
      <w:pPr>
        <w:tabs>
          <w:tab w:val="left" w:pos="6825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D3F6C">
        <w:rPr>
          <w:rFonts w:ascii="Times New Roman" w:hAnsi="Times New Roman"/>
          <w:b/>
          <w:sz w:val="24"/>
          <w:szCs w:val="28"/>
        </w:rPr>
        <w:t>РЕСПУБЛИКИ МОРДОВИЯ</w:t>
      </w:r>
    </w:p>
    <w:p w:rsidR="007258EF" w:rsidRPr="007D3F6C" w:rsidRDefault="007258EF" w:rsidP="007258EF">
      <w:pPr>
        <w:tabs>
          <w:tab w:val="left" w:pos="6825"/>
        </w:tabs>
        <w:spacing w:after="0"/>
        <w:jc w:val="center"/>
        <w:rPr>
          <w:rFonts w:ascii="Times New Roman" w:hAnsi="Times New Roman"/>
          <w:sz w:val="24"/>
          <w:szCs w:val="28"/>
        </w:rPr>
      </w:pPr>
    </w:p>
    <w:p w:rsidR="007258EF" w:rsidRPr="007D3F6C" w:rsidRDefault="007258EF" w:rsidP="007258EF">
      <w:pPr>
        <w:tabs>
          <w:tab w:val="left" w:pos="6825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D3F6C">
        <w:rPr>
          <w:rFonts w:ascii="Times New Roman" w:hAnsi="Times New Roman"/>
          <w:b/>
          <w:sz w:val="24"/>
          <w:szCs w:val="28"/>
        </w:rPr>
        <w:t>РЕШЕНИЕ</w:t>
      </w:r>
    </w:p>
    <w:p w:rsidR="007258EF" w:rsidRPr="007258EF" w:rsidRDefault="007258EF" w:rsidP="007258EF">
      <w:pPr>
        <w:tabs>
          <w:tab w:val="left" w:pos="6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58EF" w:rsidRPr="007258EF" w:rsidRDefault="00233291" w:rsidP="00AF6957">
      <w:pPr>
        <w:tabs>
          <w:tab w:val="left" w:pos="68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C4820">
        <w:rPr>
          <w:rFonts w:ascii="Times New Roman" w:hAnsi="Times New Roman"/>
          <w:sz w:val="28"/>
          <w:szCs w:val="28"/>
        </w:rPr>
        <w:t>4</w:t>
      </w:r>
      <w:r w:rsidR="00476E7E">
        <w:rPr>
          <w:rFonts w:ascii="Times New Roman" w:hAnsi="Times New Roman"/>
          <w:sz w:val="28"/>
          <w:szCs w:val="28"/>
        </w:rPr>
        <w:t>.10.2022 г.</w:t>
      </w:r>
      <w:r w:rsidR="00AF6957">
        <w:rPr>
          <w:rFonts w:ascii="Times New Roman" w:hAnsi="Times New Roman"/>
          <w:sz w:val="28"/>
          <w:szCs w:val="28"/>
        </w:rPr>
        <w:tab/>
      </w:r>
      <w:r w:rsidR="00A70EE4">
        <w:rPr>
          <w:rFonts w:ascii="Times New Roman" w:hAnsi="Times New Roman"/>
          <w:sz w:val="28"/>
          <w:szCs w:val="28"/>
        </w:rPr>
        <w:t>№</w:t>
      </w:r>
      <w:r w:rsidR="00096F3B">
        <w:rPr>
          <w:rFonts w:ascii="Times New Roman" w:hAnsi="Times New Roman"/>
          <w:sz w:val="28"/>
          <w:szCs w:val="28"/>
        </w:rPr>
        <w:t>14/71</w:t>
      </w:r>
    </w:p>
    <w:p w:rsidR="00691A1F" w:rsidRPr="00F06DAD" w:rsidRDefault="00476E7E" w:rsidP="00476E7E">
      <w:pPr>
        <w:tabs>
          <w:tab w:val="center" w:pos="5103"/>
          <w:tab w:val="left" w:pos="6825"/>
          <w:tab w:val="left" w:pos="82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1A1F" w:rsidRPr="00F06DAD">
        <w:rPr>
          <w:rFonts w:ascii="Times New Roman" w:hAnsi="Times New Roman"/>
          <w:sz w:val="28"/>
          <w:szCs w:val="28"/>
        </w:rPr>
        <w:t xml:space="preserve">с. </w:t>
      </w:r>
      <w:r w:rsidR="00A70EE4">
        <w:rPr>
          <w:rFonts w:ascii="Times New Roman" w:hAnsi="Times New Roman"/>
          <w:sz w:val="28"/>
          <w:szCs w:val="28"/>
        </w:rPr>
        <w:t>Палаевка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91A1F" w:rsidRDefault="00691A1F" w:rsidP="00F06DAD">
      <w:pPr>
        <w:tabs>
          <w:tab w:val="left" w:pos="682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91A1F" w:rsidRPr="007D3F6C" w:rsidRDefault="00691A1F" w:rsidP="00150608">
      <w:pPr>
        <w:tabs>
          <w:tab w:val="left" w:pos="6825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D3F6C">
        <w:rPr>
          <w:rFonts w:ascii="Times New Roman" w:hAnsi="Times New Roman"/>
          <w:b/>
          <w:sz w:val="24"/>
          <w:szCs w:val="28"/>
        </w:rPr>
        <w:t>Об утверждении</w:t>
      </w:r>
      <w:r w:rsidR="00000F8A" w:rsidRPr="007D3F6C">
        <w:rPr>
          <w:rFonts w:ascii="Times New Roman" w:hAnsi="Times New Roman"/>
          <w:b/>
          <w:sz w:val="24"/>
          <w:szCs w:val="28"/>
        </w:rPr>
        <w:t xml:space="preserve"> сметной</w:t>
      </w:r>
      <w:r w:rsidRPr="007D3F6C">
        <w:rPr>
          <w:rFonts w:ascii="Times New Roman" w:hAnsi="Times New Roman"/>
          <w:b/>
          <w:sz w:val="24"/>
          <w:szCs w:val="28"/>
        </w:rPr>
        <w:t xml:space="preserve"> стоимости</w:t>
      </w:r>
      <w:r w:rsidR="006F6F63" w:rsidRPr="007D3F6C">
        <w:rPr>
          <w:rFonts w:ascii="Times New Roman" w:hAnsi="Times New Roman"/>
          <w:b/>
          <w:sz w:val="24"/>
          <w:szCs w:val="28"/>
        </w:rPr>
        <w:t xml:space="preserve"> проектной</w:t>
      </w:r>
      <w:r w:rsidR="00000F8A" w:rsidRPr="007D3F6C">
        <w:rPr>
          <w:rFonts w:ascii="Times New Roman" w:hAnsi="Times New Roman"/>
          <w:b/>
          <w:sz w:val="24"/>
          <w:szCs w:val="28"/>
        </w:rPr>
        <w:t xml:space="preserve">документации </w:t>
      </w:r>
      <w:r w:rsidRPr="007D3F6C">
        <w:rPr>
          <w:rFonts w:ascii="Times New Roman" w:hAnsi="Times New Roman"/>
          <w:b/>
          <w:sz w:val="24"/>
          <w:szCs w:val="28"/>
        </w:rPr>
        <w:t>по объекту «</w:t>
      </w:r>
      <w:r w:rsidR="00A70EE4" w:rsidRPr="007D3F6C">
        <w:rPr>
          <w:rFonts w:ascii="Times New Roman" w:hAnsi="Times New Roman" w:cs="Arial"/>
          <w:b/>
          <w:color w:val="000000"/>
          <w:sz w:val="24"/>
          <w:szCs w:val="28"/>
          <w:shd w:val="clear" w:color="auto" w:fill="FFFFFF"/>
        </w:rPr>
        <w:t>Организация пешеходных коммуникаций, в том числе тротуаров, аллей, велосипедных дорожек, тропинок в с. Яковщина (ул. 2-ая Яковщина) Палаевско-Урледимского сельского поселения Рузаевского муниципального района Республики Мордовия</w:t>
      </w:r>
      <w:r w:rsidR="00866493" w:rsidRPr="007D3F6C">
        <w:rPr>
          <w:rFonts w:ascii="Times New Roman" w:hAnsi="Times New Roman"/>
          <w:b/>
          <w:sz w:val="24"/>
          <w:szCs w:val="28"/>
        </w:rPr>
        <w:t>»</w:t>
      </w:r>
    </w:p>
    <w:p w:rsidR="00F8093C" w:rsidRDefault="00F8093C" w:rsidP="00F06DAD">
      <w:pPr>
        <w:tabs>
          <w:tab w:val="left" w:pos="68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8EF" w:rsidRPr="007D3F6C" w:rsidRDefault="00000F8A" w:rsidP="00A70EE4">
      <w:pPr>
        <w:tabs>
          <w:tab w:val="left" w:pos="65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7D3F6C">
        <w:rPr>
          <w:rFonts w:ascii="Times New Roman" w:hAnsi="Times New Roman"/>
          <w:bCs/>
          <w:sz w:val="24"/>
          <w:szCs w:val="28"/>
        </w:rPr>
        <w:t xml:space="preserve">В целях реализации </w:t>
      </w:r>
      <w:r w:rsidR="00600D98" w:rsidRPr="007D3F6C">
        <w:rPr>
          <w:rFonts w:ascii="Times New Roman" w:hAnsi="Times New Roman"/>
          <w:bCs/>
          <w:sz w:val="24"/>
          <w:szCs w:val="28"/>
        </w:rPr>
        <w:t xml:space="preserve">мероприятий </w:t>
      </w:r>
      <w:r w:rsidRPr="007D3F6C">
        <w:rPr>
          <w:rFonts w:ascii="Times New Roman" w:hAnsi="Times New Roman"/>
          <w:bCs/>
          <w:sz w:val="24"/>
          <w:szCs w:val="28"/>
        </w:rPr>
        <w:t>муниципальной программы «</w:t>
      </w:r>
      <w:r w:rsidR="00600D98" w:rsidRPr="007D3F6C">
        <w:rPr>
          <w:rFonts w:ascii="Times New Roman" w:hAnsi="Times New Roman"/>
          <w:bCs/>
          <w:sz w:val="24"/>
          <w:szCs w:val="28"/>
        </w:rPr>
        <w:t xml:space="preserve">Комплексное развитие </w:t>
      </w:r>
      <w:r w:rsidR="00A70EE4" w:rsidRPr="007D3F6C">
        <w:rPr>
          <w:rFonts w:ascii="Times New Roman" w:hAnsi="Times New Roman"/>
          <w:bCs/>
          <w:sz w:val="24"/>
          <w:szCs w:val="28"/>
        </w:rPr>
        <w:t>Палаевско-Урледимского</w:t>
      </w:r>
      <w:r w:rsidR="00600D98" w:rsidRPr="007D3F6C">
        <w:rPr>
          <w:rFonts w:ascii="Times New Roman" w:hAnsi="Times New Roman"/>
          <w:bCs/>
          <w:sz w:val="24"/>
          <w:szCs w:val="28"/>
        </w:rPr>
        <w:t xml:space="preserve"> сельского поселения Рузаевского муниципального района Республики Мордовия на 2020-2025 годы</w:t>
      </w:r>
      <w:r w:rsidRPr="007D3F6C">
        <w:rPr>
          <w:rFonts w:ascii="Times New Roman" w:hAnsi="Times New Roman"/>
          <w:bCs/>
          <w:sz w:val="24"/>
          <w:szCs w:val="28"/>
        </w:rPr>
        <w:t xml:space="preserve">», утвержденной </w:t>
      </w:r>
      <w:r w:rsidR="00600D98" w:rsidRPr="007D3F6C">
        <w:rPr>
          <w:rFonts w:ascii="Times New Roman" w:hAnsi="Times New Roman"/>
          <w:bCs/>
          <w:sz w:val="24"/>
          <w:szCs w:val="28"/>
        </w:rPr>
        <w:t>постановлением администрации</w:t>
      </w:r>
      <w:r w:rsidR="00A70EE4" w:rsidRPr="007D3F6C">
        <w:rPr>
          <w:rFonts w:ascii="Times New Roman" w:hAnsi="Times New Roman"/>
          <w:bCs/>
          <w:sz w:val="24"/>
          <w:szCs w:val="28"/>
        </w:rPr>
        <w:t xml:space="preserve"> Палаевско-Урледимского</w:t>
      </w:r>
      <w:r w:rsidR="00600D98" w:rsidRPr="007D3F6C">
        <w:rPr>
          <w:rFonts w:ascii="Times New Roman" w:hAnsi="Times New Roman"/>
          <w:bCs/>
          <w:sz w:val="24"/>
          <w:szCs w:val="28"/>
        </w:rPr>
        <w:t xml:space="preserve"> сельского поселения Рузаевского муниципального района</w:t>
      </w:r>
      <w:r w:rsidRPr="007D3F6C">
        <w:rPr>
          <w:rFonts w:ascii="Times New Roman" w:hAnsi="Times New Roman"/>
          <w:bCs/>
          <w:sz w:val="24"/>
          <w:szCs w:val="28"/>
        </w:rPr>
        <w:t xml:space="preserve">, </w:t>
      </w:r>
      <w:r w:rsidR="007258EF" w:rsidRPr="007D3F6C">
        <w:rPr>
          <w:rFonts w:ascii="Times New Roman" w:hAnsi="Times New Roman"/>
          <w:bCs/>
          <w:sz w:val="24"/>
          <w:szCs w:val="28"/>
        </w:rPr>
        <w:t xml:space="preserve">Совет депутатов </w:t>
      </w:r>
      <w:r w:rsidR="00A70EE4" w:rsidRPr="007D3F6C">
        <w:rPr>
          <w:rFonts w:ascii="Times New Roman" w:hAnsi="Times New Roman"/>
          <w:bCs/>
          <w:sz w:val="24"/>
          <w:szCs w:val="28"/>
        </w:rPr>
        <w:t>Палаевско-Урледимского</w:t>
      </w:r>
      <w:r w:rsidR="007258EF" w:rsidRPr="007D3F6C">
        <w:rPr>
          <w:rFonts w:ascii="Times New Roman" w:hAnsi="Times New Roman"/>
          <w:bCs/>
          <w:sz w:val="24"/>
          <w:szCs w:val="28"/>
        </w:rPr>
        <w:t xml:space="preserve"> сельского поселенияРузаевского муниципального районаРеспублики Мордовия</w:t>
      </w:r>
    </w:p>
    <w:p w:rsidR="007258EF" w:rsidRPr="007D3F6C" w:rsidRDefault="007258EF" w:rsidP="007258EF">
      <w:pPr>
        <w:tabs>
          <w:tab w:val="left" w:pos="658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AE2CA5" w:rsidRPr="007D3F6C" w:rsidRDefault="007258EF" w:rsidP="007258EF">
      <w:pPr>
        <w:tabs>
          <w:tab w:val="left" w:pos="6583"/>
        </w:tabs>
        <w:spacing w:after="0" w:line="240" w:lineRule="auto"/>
        <w:jc w:val="center"/>
        <w:rPr>
          <w:rFonts w:ascii="Times New Roman" w:hAnsi="Times New Roman"/>
          <w:bCs/>
          <w:spacing w:val="60"/>
          <w:sz w:val="24"/>
          <w:szCs w:val="28"/>
        </w:rPr>
      </w:pPr>
      <w:r w:rsidRPr="007D3F6C">
        <w:rPr>
          <w:rFonts w:ascii="Times New Roman" w:hAnsi="Times New Roman"/>
          <w:bCs/>
          <w:sz w:val="24"/>
          <w:szCs w:val="28"/>
        </w:rPr>
        <w:t>РЕШИЛ</w:t>
      </w:r>
      <w:r w:rsidR="00000F8A" w:rsidRPr="007D3F6C">
        <w:rPr>
          <w:rFonts w:ascii="Times New Roman" w:hAnsi="Times New Roman"/>
          <w:bCs/>
          <w:spacing w:val="60"/>
          <w:sz w:val="24"/>
          <w:szCs w:val="28"/>
        </w:rPr>
        <w:t>:</w:t>
      </w:r>
    </w:p>
    <w:p w:rsidR="00691A1F" w:rsidRPr="007D3F6C" w:rsidRDefault="00EE3F46" w:rsidP="006F6F63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  <w:r w:rsidRPr="007D3F6C">
        <w:rPr>
          <w:rFonts w:ascii="Times New Roman" w:hAnsi="Times New Roman"/>
          <w:sz w:val="24"/>
          <w:szCs w:val="28"/>
        </w:rPr>
        <w:t xml:space="preserve">1. </w:t>
      </w:r>
      <w:r w:rsidR="00691A1F" w:rsidRPr="007D3F6C">
        <w:rPr>
          <w:rFonts w:ascii="Times New Roman" w:hAnsi="Times New Roman"/>
          <w:sz w:val="24"/>
          <w:szCs w:val="28"/>
        </w:rPr>
        <w:t xml:space="preserve">Утвердить </w:t>
      </w:r>
      <w:r w:rsidR="00691A1F" w:rsidRPr="007D3F6C">
        <w:rPr>
          <w:rFonts w:ascii="Times New Roman" w:hAnsi="Times New Roman"/>
          <w:color w:val="000000"/>
          <w:sz w:val="24"/>
          <w:szCs w:val="28"/>
        </w:rPr>
        <w:t>сметный расчет стоимости объект</w:t>
      </w:r>
      <w:r w:rsidR="006F6F63" w:rsidRPr="007D3F6C">
        <w:rPr>
          <w:rFonts w:ascii="Times New Roman" w:hAnsi="Times New Roman"/>
          <w:color w:val="000000"/>
          <w:sz w:val="24"/>
          <w:szCs w:val="28"/>
        </w:rPr>
        <w:t>а</w:t>
      </w:r>
      <w:r w:rsidR="00691A1F" w:rsidRPr="007D3F6C">
        <w:rPr>
          <w:rFonts w:ascii="Times New Roman" w:hAnsi="Times New Roman"/>
          <w:sz w:val="24"/>
          <w:szCs w:val="28"/>
        </w:rPr>
        <w:t>«</w:t>
      </w:r>
      <w:r w:rsidR="00A70EE4" w:rsidRPr="007D3F6C">
        <w:rPr>
          <w:rFonts w:ascii="Times New Roman" w:hAnsi="Times New Roman" w:cs="Arial"/>
          <w:color w:val="000000"/>
          <w:sz w:val="24"/>
          <w:szCs w:val="28"/>
          <w:shd w:val="clear" w:color="auto" w:fill="FFFFFF"/>
        </w:rPr>
        <w:t>Организация пешеходных коммуникаций, в том числе тротуаров, аллей, велосипедных дорожек, тропинок в с. Яковщина (ул. 2-ая Яковщина) Палаевско-Урледимского сельского поселения Рузаевского муниципального района Республики Мордовия</w:t>
      </w:r>
      <w:r w:rsidR="00866493" w:rsidRPr="007D3F6C">
        <w:rPr>
          <w:rFonts w:ascii="Times New Roman" w:hAnsi="Times New Roman"/>
          <w:sz w:val="24"/>
          <w:szCs w:val="28"/>
        </w:rPr>
        <w:t>»</w:t>
      </w:r>
      <w:r w:rsidR="00F8093C" w:rsidRPr="007D3F6C">
        <w:rPr>
          <w:rFonts w:ascii="Times New Roman" w:hAnsi="Times New Roman"/>
          <w:sz w:val="24"/>
          <w:szCs w:val="28"/>
        </w:rPr>
        <w:t xml:space="preserve">, </w:t>
      </w:r>
      <w:r w:rsidR="00363877">
        <w:rPr>
          <w:rFonts w:ascii="Times New Roman" w:hAnsi="Times New Roman"/>
          <w:sz w:val="24"/>
          <w:szCs w:val="28"/>
        </w:rPr>
        <w:t>разработанный ООО «Проект</w:t>
      </w:r>
      <w:r w:rsidR="00691A1F" w:rsidRPr="007D3F6C">
        <w:rPr>
          <w:rFonts w:ascii="Times New Roman" w:hAnsi="Times New Roman"/>
          <w:sz w:val="24"/>
          <w:szCs w:val="28"/>
        </w:rPr>
        <w:t>-13», в соответствии с положительным заключением</w:t>
      </w:r>
      <w:r w:rsidR="006F6F63" w:rsidRPr="007D3F6C">
        <w:rPr>
          <w:rFonts w:ascii="Times New Roman" w:hAnsi="Times New Roman"/>
          <w:sz w:val="24"/>
          <w:szCs w:val="28"/>
        </w:rPr>
        <w:t>, выданнымОбществом с ограниченной ответственностью "ЦЕНТР ЭКСПЕРТИЗ ПРОЕКТОВ СТРОИТЕЛЬСТВА"</w:t>
      </w:r>
      <w:r w:rsidR="00691A1F" w:rsidRPr="007D3F6C">
        <w:rPr>
          <w:rFonts w:ascii="Times New Roman" w:hAnsi="Times New Roman"/>
          <w:sz w:val="24"/>
          <w:szCs w:val="28"/>
        </w:rPr>
        <w:t xml:space="preserve">от </w:t>
      </w:r>
      <w:r w:rsidR="003859D3" w:rsidRPr="007D3F6C">
        <w:rPr>
          <w:rFonts w:ascii="Times New Roman" w:hAnsi="Times New Roman"/>
          <w:sz w:val="24"/>
          <w:szCs w:val="28"/>
        </w:rPr>
        <w:t>07</w:t>
      </w:r>
      <w:r w:rsidR="006F6F63" w:rsidRPr="007D3F6C">
        <w:rPr>
          <w:rFonts w:ascii="Times New Roman" w:hAnsi="Times New Roman"/>
          <w:color w:val="000000"/>
          <w:sz w:val="24"/>
          <w:szCs w:val="28"/>
        </w:rPr>
        <w:t>.</w:t>
      </w:r>
      <w:r w:rsidR="00AF6957" w:rsidRPr="007D3F6C">
        <w:rPr>
          <w:rFonts w:ascii="Times New Roman" w:hAnsi="Times New Roman"/>
          <w:color w:val="000000"/>
          <w:sz w:val="24"/>
          <w:szCs w:val="28"/>
        </w:rPr>
        <w:t>10</w:t>
      </w:r>
      <w:r w:rsidR="006F6F63" w:rsidRPr="007D3F6C">
        <w:rPr>
          <w:rFonts w:ascii="Times New Roman" w:hAnsi="Times New Roman"/>
          <w:color w:val="000000"/>
          <w:sz w:val="24"/>
          <w:szCs w:val="28"/>
        </w:rPr>
        <w:t>.2022 г.</w:t>
      </w:r>
      <w:r w:rsidR="00691A1F" w:rsidRPr="007D3F6C">
        <w:rPr>
          <w:rFonts w:ascii="Times New Roman" w:hAnsi="Times New Roman"/>
          <w:sz w:val="24"/>
          <w:szCs w:val="28"/>
        </w:rPr>
        <w:t xml:space="preserve"> №</w:t>
      </w:r>
      <w:r w:rsidR="006F6F63" w:rsidRPr="007D3F6C">
        <w:rPr>
          <w:rFonts w:ascii="Times New Roman" w:hAnsi="Times New Roman"/>
          <w:sz w:val="24"/>
          <w:szCs w:val="28"/>
        </w:rPr>
        <w:t>13-2-1-2-0</w:t>
      </w:r>
      <w:r w:rsidR="003859D3" w:rsidRPr="007D3F6C">
        <w:rPr>
          <w:rFonts w:ascii="Times New Roman" w:hAnsi="Times New Roman"/>
          <w:sz w:val="24"/>
          <w:szCs w:val="28"/>
        </w:rPr>
        <w:t>134</w:t>
      </w:r>
      <w:r w:rsidR="006F6F63" w:rsidRPr="007D3F6C">
        <w:rPr>
          <w:rFonts w:ascii="Times New Roman" w:hAnsi="Times New Roman"/>
          <w:sz w:val="24"/>
          <w:szCs w:val="28"/>
        </w:rPr>
        <w:t>-2022</w:t>
      </w:r>
      <w:r w:rsidR="00691A1F" w:rsidRPr="007D3F6C">
        <w:rPr>
          <w:rFonts w:ascii="Times New Roman" w:hAnsi="Times New Roman"/>
          <w:sz w:val="24"/>
          <w:szCs w:val="28"/>
        </w:rPr>
        <w:t>со следующими основными показателями.</w:t>
      </w:r>
    </w:p>
    <w:p w:rsidR="00DC7112" w:rsidRPr="007D3F6C" w:rsidRDefault="00AF6957" w:rsidP="00AF6957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7D3F6C">
        <w:rPr>
          <w:rFonts w:ascii="Times New Roman" w:hAnsi="Times New Roman"/>
          <w:color w:val="000000"/>
          <w:sz w:val="24"/>
          <w:szCs w:val="28"/>
        </w:rPr>
        <w:t>Сметная стоимость  объекта определена в соответствии с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РоссийскойФедерации, утвержденной Приказом Министерствастроительстваи жилищно-коммунального хозяйства Российской Федерации от 04.08.2020г. №421/пр с использованиемнормативной базы ФЕР-2001 в редакции 2020 года (приказ Минстроя России № 876/пр от 26 декабря 2019г.) с доп. и изм. 9 (приказ Минстроя России №962/пр). Текущий уровень определён базисно-индексным методом с применением индексов к элементам прямых затрат, указанных в письме Министерстве строительства и жилищно- коммунальному хозяйству Российской Федерации от 29.04.2022г. №19281-ИФ/09 «О рекомендуемых к применению в II квартале 2022 года индексов изменения сметной стоимо</w:t>
      </w:r>
      <w:r w:rsidR="00DC7112" w:rsidRPr="007D3F6C">
        <w:rPr>
          <w:rFonts w:ascii="Times New Roman" w:hAnsi="Times New Roman"/>
          <w:color w:val="000000"/>
          <w:sz w:val="24"/>
          <w:szCs w:val="28"/>
        </w:rPr>
        <w:t>сти строительно-монтажных</w:t>
      </w:r>
      <w:r w:rsidR="00DC7112" w:rsidRPr="007D3F6C">
        <w:rPr>
          <w:rFonts w:ascii="Times New Roman" w:hAnsi="Times New Roman"/>
          <w:color w:val="000000"/>
          <w:sz w:val="24"/>
          <w:szCs w:val="28"/>
        </w:rPr>
        <w:tab/>
        <w:t>работ,</w:t>
      </w:r>
    </w:p>
    <w:p w:rsidR="00EE3F46" w:rsidRPr="007D3F6C" w:rsidRDefault="003859D3" w:rsidP="00AF6957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7D3F6C">
        <w:rPr>
          <w:rFonts w:ascii="Times New Roman" w:hAnsi="Times New Roman"/>
          <w:color w:val="000000"/>
          <w:sz w:val="24"/>
          <w:szCs w:val="28"/>
        </w:rPr>
        <w:t>п</w:t>
      </w:r>
      <w:r w:rsidR="00AF6957" w:rsidRPr="007D3F6C">
        <w:rPr>
          <w:rFonts w:ascii="Times New Roman" w:hAnsi="Times New Roman"/>
          <w:color w:val="000000"/>
          <w:sz w:val="24"/>
          <w:szCs w:val="28"/>
        </w:rPr>
        <w:t>усконаладочныхработ,проектныхи изыскательских работ, прочих работ и затрат, а также индексов изменения сметнойстоимости оборудования».</w:t>
      </w:r>
    </w:p>
    <w:p w:rsidR="00AF6957" w:rsidRPr="007D3F6C" w:rsidRDefault="00AF6957" w:rsidP="00AF6957">
      <w:pPr>
        <w:pStyle w:val="a7"/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7"/>
        <w:gridCol w:w="1967"/>
        <w:gridCol w:w="2110"/>
        <w:gridCol w:w="1834"/>
      </w:tblGrid>
      <w:tr w:rsidR="00CB1896" w:rsidTr="00312D1E">
        <w:trPr>
          <w:trHeight w:val="376"/>
        </w:trPr>
        <w:tc>
          <w:tcPr>
            <w:tcW w:w="8858" w:type="dxa"/>
            <w:gridSpan w:val="4"/>
          </w:tcPr>
          <w:p w:rsidR="00DC7112" w:rsidRDefault="00CB1896" w:rsidP="00312D1E">
            <w:pPr>
              <w:pStyle w:val="TableParagraph"/>
              <w:spacing w:before="47"/>
              <w:ind w:left="2076" w:right="2059"/>
              <w:jc w:val="center"/>
              <w:rPr>
                <w:b/>
                <w:sz w:val="24"/>
                <w:lang w:val="ru-RU"/>
              </w:rPr>
            </w:pPr>
            <w:r w:rsidRPr="00AF6957">
              <w:rPr>
                <w:b/>
                <w:sz w:val="24"/>
                <w:lang w:val="ru-RU"/>
              </w:rPr>
              <w:lastRenderedPageBreak/>
              <w:t>В</w:t>
            </w:r>
            <w:r w:rsidR="002F2827">
              <w:rPr>
                <w:b/>
                <w:sz w:val="24"/>
                <w:lang w:val="ru-RU"/>
              </w:rPr>
              <w:t xml:space="preserve">  </w:t>
            </w:r>
            <w:r w:rsidRPr="00AF6957">
              <w:rPr>
                <w:b/>
                <w:sz w:val="24"/>
                <w:lang w:val="ru-RU"/>
              </w:rPr>
              <w:t>базисном</w:t>
            </w:r>
            <w:r w:rsidR="002F2827">
              <w:rPr>
                <w:b/>
                <w:sz w:val="24"/>
                <w:lang w:val="ru-RU"/>
              </w:rPr>
              <w:t xml:space="preserve">  </w:t>
            </w:r>
            <w:r w:rsidRPr="00AF6957">
              <w:rPr>
                <w:b/>
                <w:sz w:val="24"/>
                <w:lang w:val="ru-RU"/>
              </w:rPr>
              <w:t>уровне</w:t>
            </w:r>
          </w:p>
          <w:p w:rsidR="00CB1896" w:rsidRPr="00AF6957" w:rsidRDefault="00CB1896" w:rsidP="00312D1E">
            <w:pPr>
              <w:pStyle w:val="TableParagraph"/>
              <w:spacing w:before="47"/>
              <w:ind w:left="2076" w:right="2059"/>
              <w:jc w:val="center"/>
              <w:rPr>
                <w:b/>
                <w:sz w:val="24"/>
                <w:lang w:val="ru-RU"/>
              </w:rPr>
            </w:pPr>
            <w:r w:rsidRPr="00AF6957">
              <w:rPr>
                <w:b/>
                <w:sz w:val="24"/>
                <w:lang w:val="ru-RU"/>
              </w:rPr>
              <w:t>цен,тыс. рублей</w:t>
            </w:r>
          </w:p>
        </w:tc>
      </w:tr>
      <w:tr w:rsidR="00CB1896" w:rsidTr="00312D1E">
        <w:trPr>
          <w:trHeight w:val="374"/>
        </w:trPr>
        <w:tc>
          <w:tcPr>
            <w:tcW w:w="2947" w:type="dxa"/>
          </w:tcPr>
          <w:p w:rsidR="00CB1896" w:rsidRDefault="00CB1896" w:rsidP="00312D1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67" w:type="dxa"/>
          </w:tcPr>
          <w:p w:rsidR="00CB1896" w:rsidRDefault="003859D3" w:rsidP="00312D1E">
            <w:pPr>
              <w:pStyle w:val="TableParagraph"/>
              <w:spacing w:before="40"/>
              <w:ind w:left="588"/>
              <w:rPr>
                <w:sz w:val="24"/>
              </w:rPr>
            </w:pPr>
            <w:r>
              <w:rPr>
                <w:sz w:val="24"/>
                <w:lang w:val="ru-RU"/>
              </w:rPr>
              <w:t>261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54</w:t>
            </w:r>
            <w:r w:rsidR="00CB1896">
              <w:rPr>
                <w:sz w:val="24"/>
                <w:vertAlign w:val="superscript"/>
              </w:rPr>
              <w:t>*</w:t>
            </w:r>
          </w:p>
        </w:tc>
        <w:tc>
          <w:tcPr>
            <w:tcW w:w="2110" w:type="dxa"/>
          </w:tcPr>
          <w:p w:rsidR="00CB1896" w:rsidRDefault="003859D3" w:rsidP="00312D1E">
            <w:pPr>
              <w:pStyle w:val="TableParagraph"/>
              <w:spacing w:before="40"/>
              <w:ind w:left="584"/>
              <w:rPr>
                <w:sz w:val="24"/>
              </w:rPr>
            </w:pPr>
            <w:r>
              <w:rPr>
                <w:sz w:val="24"/>
                <w:lang w:val="ru-RU"/>
              </w:rPr>
              <w:t>261</w:t>
            </w:r>
            <w:r w:rsidR="00CB1896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54</w:t>
            </w:r>
            <w:r w:rsidR="00CB1896">
              <w:rPr>
                <w:sz w:val="24"/>
                <w:vertAlign w:val="superscript"/>
              </w:rPr>
              <w:t>***</w:t>
            </w: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spacing w:before="40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96" w:rsidTr="00312D1E">
        <w:trPr>
          <w:trHeight w:val="374"/>
        </w:trPr>
        <w:tc>
          <w:tcPr>
            <w:tcW w:w="2947" w:type="dxa"/>
          </w:tcPr>
          <w:p w:rsidR="00CB1896" w:rsidRDefault="00CB1896" w:rsidP="00312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втомчисле:</w:t>
            </w:r>
          </w:p>
        </w:tc>
        <w:tc>
          <w:tcPr>
            <w:tcW w:w="1967" w:type="dxa"/>
          </w:tcPr>
          <w:p w:rsidR="00CB1896" w:rsidRDefault="00CB1896" w:rsidP="00312D1E">
            <w:pPr>
              <w:pStyle w:val="TableParagraph"/>
              <w:spacing w:before="0"/>
              <w:ind w:left="0"/>
            </w:pPr>
          </w:p>
        </w:tc>
        <w:tc>
          <w:tcPr>
            <w:tcW w:w="2110" w:type="dxa"/>
          </w:tcPr>
          <w:p w:rsidR="00CB1896" w:rsidRDefault="00CB1896" w:rsidP="00312D1E">
            <w:pPr>
              <w:pStyle w:val="TableParagraph"/>
              <w:spacing w:before="0"/>
              <w:ind w:left="0"/>
            </w:pP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spacing w:before="0"/>
              <w:ind w:left="0"/>
            </w:pPr>
          </w:p>
        </w:tc>
      </w:tr>
      <w:tr w:rsidR="00CB1896" w:rsidTr="00312D1E">
        <w:trPr>
          <w:trHeight w:val="653"/>
        </w:trPr>
        <w:tc>
          <w:tcPr>
            <w:tcW w:w="2947" w:type="dxa"/>
          </w:tcPr>
          <w:p w:rsidR="00CB1896" w:rsidRDefault="00CB1896" w:rsidP="00312D1E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- строительно-монтажныеработы</w:t>
            </w:r>
          </w:p>
        </w:tc>
        <w:tc>
          <w:tcPr>
            <w:tcW w:w="1967" w:type="dxa"/>
          </w:tcPr>
          <w:p w:rsidR="00CB1896" w:rsidRPr="003859D3" w:rsidRDefault="003859D3" w:rsidP="00312D1E">
            <w:pPr>
              <w:pStyle w:val="TableParagraph"/>
              <w:ind w:left="332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254</w:t>
            </w:r>
            <w:r w:rsidR="00CB1896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52</w:t>
            </w:r>
          </w:p>
        </w:tc>
        <w:tc>
          <w:tcPr>
            <w:tcW w:w="2110" w:type="dxa"/>
          </w:tcPr>
          <w:p w:rsidR="00CB1896" w:rsidRPr="003859D3" w:rsidRDefault="003859D3" w:rsidP="00312D1E">
            <w:pPr>
              <w:pStyle w:val="TableParagraph"/>
              <w:ind w:left="407" w:right="3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254</w:t>
            </w:r>
            <w:r w:rsidR="00CB1896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52</w:t>
            </w: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96" w:rsidTr="00312D1E">
        <w:trPr>
          <w:trHeight w:val="376"/>
        </w:trPr>
        <w:tc>
          <w:tcPr>
            <w:tcW w:w="2947" w:type="dxa"/>
          </w:tcPr>
          <w:p w:rsidR="00CB1896" w:rsidRDefault="00CB1896" w:rsidP="00312D1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-оборудование</w:t>
            </w:r>
          </w:p>
        </w:tc>
        <w:tc>
          <w:tcPr>
            <w:tcW w:w="1967" w:type="dxa"/>
          </w:tcPr>
          <w:p w:rsidR="00CB1896" w:rsidRPr="003859D3" w:rsidRDefault="003859D3" w:rsidP="00312D1E">
            <w:pPr>
              <w:pStyle w:val="TableParagraph"/>
              <w:spacing w:before="42"/>
              <w:ind w:left="332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CB1896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</w:p>
        </w:tc>
        <w:tc>
          <w:tcPr>
            <w:tcW w:w="2110" w:type="dxa"/>
          </w:tcPr>
          <w:p w:rsidR="00CB1896" w:rsidRPr="003859D3" w:rsidRDefault="003859D3" w:rsidP="00312D1E">
            <w:pPr>
              <w:pStyle w:val="TableParagraph"/>
              <w:spacing w:before="42"/>
              <w:ind w:left="407" w:right="3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CB1896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spacing w:before="42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96" w:rsidTr="00312D1E">
        <w:trPr>
          <w:trHeight w:val="374"/>
        </w:trPr>
        <w:tc>
          <w:tcPr>
            <w:tcW w:w="2947" w:type="dxa"/>
          </w:tcPr>
          <w:p w:rsidR="00CB1896" w:rsidRDefault="00CB1896" w:rsidP="00312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-прочиезатраты,</w:t>
            </w:r>
          </w:p>
        </w:tc>
        <w:tc>
          <w:tcPr>
            <w:tcW w:w="1967" w:type="dxa"/>
          </w:tcPr>
          <w:p w:rsidR="00CB1896" w:rsidRDefault="00CB1896" w:rsidP="00312D1E">
            <w:pPr>
              <w:pStyle w:val="TableParagraph"/>
              <w:ind w:left="332" w:right="328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110" w:type="dxa"/>
          </w:tcPr>
          <w:p w:rsidR="00CB1896" w:rsidRDefault="00CB1896" w:rsidP="00312D1E">
            <w:pPr>
              <w:pStyle w:val="TableParagraph"/>
              <w:ind w:left="407" w:right="397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CB1896" w:rsidTr="00312D1E">
        <w:trPr>
          <w:trHeight w:val="653"/>
        </w:trPr>
        <w:tc>
          <w:tcPr>
            <w:tcW w:w="2947" w:type="dxa"/>
          </w:tcPr>
          <w:p w:rsidR="00CB1896" w:rsidRPr="00AF6957" w:rsidRDefault="00CB1896" w:rsidP="00312D1E">
            <w:pPr>
              <w:pStyle w:val="TableParagraph"/>
              <w:ind w:left="299" w:right="234"/>
              <w:rPr>
                <w:sz w:val="24"/>
                <w:lang w:val="ru-RU"/>
              </w:rPr>
            </w:pPr>
            <w:r w:rsidRPr="00AF6957">
              <w:rPr>
                <w:sz w:val="24"/>
                <w:lang w:val="ru-RU"/>
              </w:rPr>
              <w:t>в том числе проектно-изыскательскиеработы</w:t>
            </w:r>
          </w:p>
        </w:tc>
        <w:tc>
          <w:tcPr>
            <w:tcW w:w="1967" w:type="dxa"/>
          </w:tcPr>
          <w:p w:rsidR="00CB1896" w:rsidRDefault="00CB1896" w:rsidP="00312D1E">
            <w:pPr>
              <w:pStyle w:val="TableParagraph"/>
              <w:ind w:left="332" w:right="328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110" w:type="dxa"/>
          </w:tcPr>
          <w:p w:rsidR="00CB1896" w:rsidRDefault="00CB1896" w:rsidP="00312D1E">
            <w:pPr>
              <w:pStyle w:val="TableParagraph"/>
              <w:ind w:left="407" w:right="397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CB1896" w:rsidTr="00312D1E">
        <w:trPr>
          <w:trHeight w:val="374"/>
        </w:trPr>
        <w:tc>
          <w:tcPr>
            <w:tcW w:w="2947" w:type="dxa"/>
          </w:tcPr>
          <w:p w:rsidR="00CB1896" w:rsidRDefault="00CB1896" w:rsidP="00312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Возвратныесуммы</w:t>
            </w:r>
          </w:p>
        </w:tc>
        <w:tc>
          <w:tcPr>
            <w:tcW w:w="1967" w:type="dxa"/>
          </w:tcPr>
          <w:p w:rsidR="00CB1896" w:rsidRDefault="00CB1896" w:rsidP="00312D1E">
            <w:pPr>
              <w:pStyle w:val="TableParagraph"/>
              <w:ind w:left="332" w:right="328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110" w:type="dxa"/>
          </w:tcPr>
          <w:p w:rsidR="00CB1896" w:rsidRDefault="00CB1896" w:rsidP="00312D1E">
            <w:pPr>
              <w:pStyle w:val="TableParagraph"/>
              <w:ind w:left="407" w:right="397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CB1896" w:rsidTr="00312D1E">
        <w:trPr>
          <w:trHeight w:val="377"/>
        </w:trPr>
        <w:tc>
          <w:tcPr>
            <w:tcW w:w="8858" w:type="dxa"/>
            <w:gridSpan w:val="4"/>
          </w:tcPr>
          <w:p w:rsidR="00CB1896" w:rsidRPr="00AF6957" w:rsidRDefault="00CB1896" w:rsidP="00312D1E">
            <w:pPr>
              <w:pStyle w:val="TableParagraph"/>
              <w:spacing w:before="47"/>
              <w:ind w:left="2076" w:right="2063"/>
              <w:jc w:val="center"/>
              <w:rPr>
                <w:b/>
                <w:sz w:val="24"/>
                <w:lang w:val="ru-RU"/>
              </w:rPr>
            </w:pPr>
            <w:r w:rsidRPr="00AF6957">
              <w:rPr>
                <w:b/>
                <w:sz w:val="24"/>
                <w:lang w:val="ru-RU"/>
              </w:rPr>
              <w:t>В</w:t>
            </w:r>
            <w:r w:rsidR="002F2827">
              <w:rPr>
                <w:b/>
                <w:sz w:val="24"/>
                <w:lang w:val="ru-RU"/>
              </w:rPr>
              <w:t xml:space="preserve"> </w:t>
            </w:r>
            <w:r w:rsidRPr="00AF6957">
              <w:rPr>
                <w:b/>
                <w:sz w:val="24"/>
                <w:lang w:val="ru-RU"/>
              </w:rPr>
              <w:t>текущем</w:t>
            </w:r>
            <w:r w:rsidR="002F2827">
              <w:rPr>
                <w:b/>
                <w:sz w:val="24"/>
                <w:lang w:val="ru-RU"/>
              </w:rPr>
              <w:t xml:space="preserve">  </w:t>
            </w:r>
            <w:r w:rsidRPr="00AF6957">
              <w:rPr>
                <w:b/>
                <w:sz w:val="24"/>
                <w:lang w:val="ru-RU"/>
              </w:rPr>
              <w:t>уровне</w:t>
            </w:r>
            <w:r w:rsidR="002F2827">
              <w:rPr>
                <w:b/>
                <w:sz w:val="24"/>
                <w:lang w:val="ru-RU"/>
              </w:rPr>
              <w:t xml:space="preserve">  </w:t>
            </w:r>
            <w:r w:rsidRPr="00AF6957">
              <w:rPr>
                <w:b/>
                <w:sz w:val="24"/>
                <w:lang w:val="ru-RU"/>
              </w:rPr>
              <w:t>цен,тыс.рублей(сНДС)</w:t>
            </w:r>
          </w:p>
        </w:tc>
      </w:tr>
      <w:tr w:rsidR="00CB1896" w:rsidTr="00312D1E">
        <w:trPr>
          <w:trHeight w:val="374"/>
        </w:trPr>
        <w:tc>
          <w:tcPr>
            <w:tcW w:w="2947" w:type="dxa"/>
          </w:tcPr>
          <w:p w:rsidR="00CB1896" w:rsidRDefault="00CB1896" w:rsidP="00312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67" w:type="dxa"/>
          </w:tcPr>
          <w:p w:rsidR="00CB1896" w:rsidRDefault="003859D3" w:rsidP="00312D1E">
            <w:pPr>
              <w:pStyle w:val="TableParagraph"/>
              <w:ind w:left="332" w:right="3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100</w:t>
            </w:r>
            <w:r w:rsidR="00CB1896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00</w:t>
            </w:r>
            <w:r w:rsidR="00CB1896">
              <w:rPr>
                <w:sz w:val="24"/>
                <w:vertAlign w:val="superscript"/>
              </w:rPr>
              <w:t>**</w:t>
            </w:r>
          </w:p>
        </w:tc>
        <w:tc>
          <w:tcPr>
            <w:tcW w:w="2110" w:type="dxa"/>
          </w:tcPr>
          <w:p w:rsidR="00CB1896" w:rsidRDefault="003859D3" w:rsidP="00312D1E">
            <w:pPr>
              <w:pStyle w:val="TableParagraph"/>
              <w:ind w:left="407" w:right="3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100</w:t>
            </w:r>
            <w:r w:rsidR="00CB1896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00</w:t>
            </w:r>
            <w:r w:rsidR="00CB1896">
              <w:rPr>
                <w:sz w:val="24"/>
                <w:vertAlign w:val="superscript"/>
              </w:rPr>
              <w:t>****</w:t>
            </w: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96" w:rsidTr="00312D1E">
        <w:trPr>
          <w:trHeight w:val="374"/>
        </w:trPr>
        <w:tc>
          <w:tcPr>
            <w:tcW w:w="2947" w:type="dxa"/>
          </w:tcPr>
          <w:p w:rsidR="00CB1896" w:rsidRDefault="00CB1896" w:rsidP="00312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втомчисле:</w:t>
            </w:r>
          </w:p>
        </w:tc>
        <w:tc>
          <w:tcPr>
            <w:tcW w:w="1967" w:type="dxa"/>
          </w:tcPr>
          <w:p w:rsidR="00CB1896" w:rsidRDefault="00CB1896" w:rsidP="00312D1E">
            <w:pPr>
              <w:pStyle w:val="TableParagraph"/>
              <w:spacing w:before="0"/>
              <w:ind w:left="0"/>
            </w:pPr>
          </w:p>
        </w:tc>
        <w:tc>
          <w:tcPr>
            <w:tcW w:w="2110" w:type="dxa"/>
          </w:tcPr>
          <w:p w:rsidR="00CB1896" w:rsidRDefault="00CB1896" w:rsidP="00312D1E">
            <w:pPr>
              <w:pStyle w:val="TableParagraph"/>
              <w:spacing w:before="0"/>
              <w:ind w:left="0"/>
            </w:pP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spacing w:before="0"/>
              <w:ind w:left="0"/>
            </w:pPr>
          </w:p>
        </w:tc>
      </w:tr>
      <w:tr w:rsidR="00CB1896" w:rsidTr="00312D1E">
        <w:trPr>
          <w:trHeight w:val="653"/>
        </w:trPr>
        <w:tc>
          <w:tcPr>
            <w:tcW w:w="2947" w:type="dxa"/>
          </w:tcPr>
          <w:p w:rsidR="00CB1896" w:rsidRPr="00AF6957" w:rsidRDefault="00CB1896" w:rsidP="00312D1E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AF6957">
              <w:rPr>
                <w:sz w:val="24"/>
                <w:lang w:val="ru-RU"/>
              </w:rPr>
              <w:t>- строительно-монтажныеработы(без НДС)</w:t>
            </w:r>
          </w:p>
        </w:tc>
        <w:tc>
          <w:tcPr>
            <w:tcW w:w="1967" w:type="dxa"/>
          </w:tcPr>
          <w:p w:rsidR="00CB1896" w:rsidRPr="003859D3" w:rsidRDefault="003859D3" w:rsidP="00312D1E">
            <w:pPr>
              <w:pStyle w:val="TableParagraph"/>
              <w:ind w:left="332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2546</w:t>
            </w:r>
            <w:r w:rsidR="00CB1896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39</w:t>
            </w:r>
          </w:p>
        </w:tc>
        <w:tc>
          <w:tcPr>
            <w:tcW w:w="2110" w:type="dxa"/>
          </w:tcPr>
          <w:p w:rsidR="00CB1896" w:rsidRPr="003859D3" w:rsidRDefault="003859D3" w:rsidP="00312D1E">
            <w:pPr>
              <w:pStyle w:val="TableParagraph"/>
              <w:ind w:left="407" w:right="3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2546</w:t>
            </w:r>
            <w:r w:rsidR="00CB1896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39</w:t>
            </w: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96" w:rsidTr="00312D1E">
        <w:trPr>
          <w:trHeight w:val="376"/>
        </w:trPr>
        <w:tc>
          <w:tcPr>
            <w:tcW w:w="2947" w:type="dxa"/>
          </w:tcPr>
          <w:p w:rsidR="00CB1896" w:rsidRDefault="00CB1896" w:rsidP="00312D1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-оборудование(безНДС)</w:t>
            </w:r>
          </w:p>
        </w:tc>
        <w:tc>
          <w:tcPr>
            <w:tcW w:w="1967" w:type="dxa"/>
          </w:tcPr>
          <w:p w:rsidR="00CB1896" w:rsidRPr="003859D3" w:rsidRDefault="003859D3" w:rsidP="00312D1E">
            <w:pPr>
              <w:pStyle w:val="TableParagraph"/>
              <w:spacing w:before="42"/>
              <w:ind w:left="332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  <w:r w:rsidR="00CB1896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94</w:t>
            </w:r>
          </w:p>
        </w:tc>
        <w:tc>
          <w:tcPr>
            <w:tcW w:w="2110" w:type="dxa"/>
          </w:tcPr>
          <w:p w:rsidR="00CB1896" w:rsidRPr="003859D3" w:rsidRDefault="003859D3" w:rsidP="00312D1E">
            <w:pPr>
              <w:pStyle w:val="TableParagraph"/>
              <w:spacing w:before="42"/>
              <w:ind w:left="407" w:right="3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  <w:r w:rsidR="00CB1896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94</w:t>
            </w: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spacing w:before="42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96" w:rsidTr="00312D1E">
        <w:trPr>
          <w:trHeight w:val="653"/>
        </w:trPr>
        <w:tc>
          <w:tcPr>
            <w:tcW w:w="2947" w:type="dxa"/>
          </w:tcPr>
          <w:p w:rsidR="00CB1896" w:rsidRDefault="00CB1896" w:rsidP="00312D1E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-прочиезатраты(безНДС),</w:t>
            </w:r>
          </w:p>
        </w:tc>
        <w:tc>
          <w:tcPr>
            <w:tcW w:w="1967" w:type="dxa"/>
          </w:tcPr>
          <w:p w:rsidR="00CB1896" w:rsidRDefault="00CB1896" w:rsidP="00312D1E">
            <w:pPr>
              <w:pStyle w:val="TableParagraph"/>
              <w:ind w:left="332" w:right="328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110" w:type="dxa"/>
          </w:tcPr>
          <w:p w:rsidR="00CB1896" w:rsidRDefault="00CB1896" w:rsidP="00312D1E">
            <w:pPr>
              <w:pStyle w:val="TableParagraph"/>
              <w:ind w:left="407" w:right="397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CB1896" w:rsidTr="00312D1E">
        <w:trPr>
          <w:trHeight w:val="653"/>
        </w:trPr>
        <w:tc>
          <w:tcPr>
            <w:tcW w:w="2947" w:type="dxa"/>
          </w:tcPr>
          <w:p w:rsidR="00CB1896" w:rsidRPr="00AF6957" w:rsidRDefault="00CB1896" w:rsidP="00312D1E">
            <w:pPr>
              <w:pStyle w:val="TableParagraph"/>
              <w:ind w:left="299" w:right="234"/>
              <w:rPr>
                <w:sz w:val="24"/>
                <w:lang w:val="ru-RU"/>
              </w:rPr>
            </w:pPr>
            <w:r w:rsidRPr="00AF6957">
              <w:rPr>
                <w:sz w:val="24"/>
                <w:lang w:val="ru-RU"/>
              </w:rPr>
              <w:t>в том числе проектно-изыскательскиеработы</w:t>
            </w:r>
          </w:p>
        </w:tc>
        <w:tc>
          <w:tcPr>
            <w:tcW w:w="1967" w:type="dxa"/>
          </w:tcPr>
          <w:p w:rsidR="00CB1896" w:rsidRDefault="00CB1896" w:rsidP="00312D1E">
            <w:pPr>
              <w:pStyle w:val="TableParagraph"/>
              <w:ind w:left="332" w:right="328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110" w:type="dxa"/>
          </w:tcPr>
          <w:p w:rsidR="00CB1896" w:rsidRDefault="00CB1896" w:rsidP="00312D1E">
            <w:pPr>
              <w:pStyle w:val="TableParagraph"/>
              <w:ind w:left="407" w:right="397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CB1896" w:rsidTr="00312D1E">
        <w:trPr>
          <w:trHeight w:val="653"/>
        </w:trPr>
        <w:tc>
          <w:tcPr>
            <w:tcW w:w="2947" w:type="dxa"/>
          </w:tcPr>
          <w:p w:rsidR="00CB1896" w:rsidRDefault="00CB1896" w:rsidP="00312D1E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-налогнадобавленнуюстоимость</w:t>
            </w:r>
          </w:p>
        </w:tc>
        <w:tc>
          <w:tcPr>
            <w:tcW w:w="1967" w:type="dxa"/>
          </w:tcPr>
          <w:p w:rsidR="00CB1896" w:rsidRPr="003859D3" w:rsidRDefault="003859D3" w:rsidP="00312D1E">
            <w:pPr>
              <w:pStyle w:val="TableParagraph"/>
              <w:ind w:left="332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51</w:t>
            </w:r>
            <w:r>
              <w:rPr>
                <w:sz w:val="24"/>
                <w:lang w:val="ru-RU"/>
              </w:rPr>
              <w:t>6</w:t>
            </w:r>
            <w:r w:rsidR="00CB1896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67</w:t>
            </w:r>
          </w:p>
        </w:tc>
        <w:tc>
          <w:tcPr>
            <w:tcW w:w="2110" w:type="dxa"/>
          </w:tcPr>
          <w:p w:rsidR="00CB1896" w:rsidRPr="003859D3" w:rsidRDefault="003859D3" w:rsidP="00312D1E">
            <w:pPr>
              <w:pStyle w:val="TableParagraph"/>
              <w:ind w:left="407" w:right="3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51</w:t>
            </w:r>
            <w:r>
              <w:rPr>
                <w:sz w:val="24"/>
                <w:lang w:val="ru-RU"/>
              </w:rPr>
              <w:t>6</w:t>
            </w:r>
            <w:r w:rsidR="00CB1896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67</w:t>
            </w: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96" w:rsidTr="00312D1E">
        <w:trPr>
          <w:trHeight w:val="376"/>
        </w:trPr>
        <w:tc>
          <w:tcPr>
            <w:tcW w:w="2947" w:type="dxa"/>
          </w:tcPr>
          <w:p w:rsidR="00CB1896" w:rsidRDefault="00CB1896" w:rsidP="00312D1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Возвратныесуммы</w:t>
            </w:r>
          </w:p>
        </w:tc>
        <w:tc>
          <w:tcPr>
            <w:tcW w:w="1967" w:type="dxa"/>
          </w:tcPr>
          <w:p w:rsidR="00CB1896" w:rsidRDefault="00CB1896" w:rsidP="00312D1E">
            <w:pPr>
              <w:pStyle w:val="TableParagraph"/>
              <w:spacing w:before="42"/>
              <w:ind w:left="332" w:right="328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110" w:type="dxa"/>
          </w:tcPr>
          <w:p w:rsidR="00CB1896" w:rsidRDefault="00CB1896" w:rsidP="00312D1E">
            <w:pPr>
              <w:pStyle w:val="TableParagraph"/>
              <w:spacing w:before="42"/>
              <w:ind w:left="407" w:right="397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832" w:type="dxa"/>
          </w:tcPr>
          <w:p w:rsidR="00CB1896" w:rsidRDefault="00CB1896" w:rsidP="00312D1E">
            <w:pPr>
              <w:pStyle w:val="TableParagraph"/>
              <w:spacing w:before="42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</w:tbl>
    <w:p w:rsidR="00CB1896" w:rsidRDefault="00CB1896" w:rsidP="00AF6957">
      <w:pPr>
        <w:pStyle w:val="a7"/>
        <w:rPr>
          <w:b/>
          <w:sz w:val="20"/>
        </w:rPr>
      </w:pPr>
    </w:p>
    <w:p w:rsidR="00CB1896" w:rsidRDefault="00CB1896" w:rsidP="00CB1896">
      <w:pPr>
        <w:pStyle w:val="a7"/>
        <w:spacing w:before="130"/>
      </w:pPr>
      <w:r>
        <w:rPr>
          <w:vertAlign w:val="superscript"/>
        </w:rPr>
        <w:t>*</w:t>
      </w:r>
      <w:r>
        <w:t>в</w:t>
      </w:r>
      <w:r w:rsidR="00581F24">
        <w:t xml:space="preserve"> </w:t>
      </w:r>
      <w:r>
        <w:t>базисных</w:t>
      </w:r>
      <w:r w:rsidR="00581F24">
        <w:t xml:space="preserve"> </w:t>
      </w:r>
      <w:r>
        <w:t>ценах</w:t>
      </w:r>
      <w:r w:rsidR="00581F24">
        <w:t xml:space="preserve">  </w:t>
      </w:r>
      <w:r>
        <w:t>на</w:t>
      </w:r>
      <w:r w:rsidR="00581F24">
        <w:t xml:space="preserve"> </w:t>
      </w:r>
      <w:r>
        <w:t>01.01.2000г.</w:t>
      </w:r>
    </w:p>
    <w:p w:rsidR="00CB1896" w:rsidRDefault="00CB1896" w:rsidP="00CB1896">
      <w:pPr>
        <w:pStyle w:val="a7"/>
      </w:pPr>
      <w:r>
        <w:rPr>
          <w:vertAlign w:val="superscript"/>
        </w:rPr>
        <w:t>**</w:t>
      </w:r>
      <w:r>
        <w:t>в</w:t>
      </w:r>
      <w:r w:rsidR="00581F24">
        <w:t xml:space="preserve"> </w:t>
      </w:r>
      <w:r>
        <w:t>ценах</w:t>
      </w:r>
      <w:r w:rsidR="00581F24">
        <w:t xml:space="preserve"> </w:t>
      </w:r>
      <w:r>
        <w:t>2</w:t>
      </w:r>
      <w:r w:rsidR="00581F24">
        <w:t xml:space="preserve"> </w:t>
      </w:r>
      <w:r>
        <w:t>квартала</w:t>
      </w:r>
      <w:r w:rsidR="00581F24">
        <w:t xml:space="preserve"> </w:t>
      </w:r>
      <w:r>
        <w:t>2022г.</w:t>
      </w:r>
    </w:p>
    <w:p w:rsidR="00CB1896" w:rsidRDefault="00CB1896" w:rsidP="00CB1896">
      <w:pPr>
        <w:pStyle w:val="a7"/>
      </w:pPr>
      <w:r>
        <w:rPr>
          <w:vertAlign w:val="superscript"/>
        </w:rPr>
        <w:t>***</w:t>
      </w:r>
      <w:r>
        <w:t>в</w:t>
      </w:r>
      <w:r w:rsidR="00581F24">
        <w:t xml:space="preserve"> </w:t>
      </w:r>
      <w:r>
        <w:t>базисных</w:t>
      </w:r>
      <w:r w:rsidR="00581F24">
        <w:t xml:space="preserve">  </w:t>
      </w:r>
      <w:r>
        <w:t>ценах</w:t>
      </w:r>
      <w:r w:rsidR="00581F24">
        <w:t xml:space="preserve"> </w:t>
      </w:r>
      <w:r>
        <w:t>на01.01.2000г.</w:t>
      </w:r>
    </w:p>
    <w:p w:rsidR="00CB1896" w:rsidRDefault="00CB1896" w:rsidP="00CB1896">
      <w:pPr>
        <w:pStyle w:val="a7"/>
      </w:pPr>
      <w:r>
        <w:rPr>
          <w:vertAlign w:val="superscript"/>
        </w:rPr>
        <w:t>****</w:t>
      </w:r>
      <w:r>
        <w:t>в</w:t>
      </w:r>
      <w:r w:rsidR="00581F24">
        <w:t xml:space="preserve"> </w:t>
      </w:r>
      <w:r>
        <w:t>ценах</w:t>
      </w:r>
      <w:r w:rsidR="00581F24">
        <w:t xml:space="preserve"> </w:t>
      </w:r>
      <w:r>
        <w:t>2квартала</w:t>
      </w:r>
      <w:r w:rsidR="00581F24">
        <w:t xml:space="preserve"> </w:t>
      </w:r>
      <w:r>
        <w:t>2022г.</w:t>
      </w:r>
    </w:p>
    <w:p w:rsidR="00CB1896" w:rsidRPr="005276E9" w:rsidRDefault="00CB1896" w:rsidP="003859D3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color w:val="000000"/>
          <w:sz w:val="24"/>
          <w:szCs w:val="28"/>
        </w:rPr>
      </w:pPr>
    </w:p>
    <w:p w:rsidR="00EE3F46" w:rsidRPr="005276E9" w:rsidRDefault="00EE3F46" w:rsidP="00EE3F46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 CYR"/>
          <w:color w:val="000000"/>
          <w:sz w:val="24"/>
          <w:szCs w:val="28"/>
        </w:rPr>
      </w:pPr>
      <w:r w:rsidRPr="005276E9">
        <w:rPr>
          <w:rFonts w:ascii="Times New Roman" w:hAnsi="Times New Roman" w:cs="Times New Roman CYR"/>
          <w:color w:val="000000"/>
          <w:sz w:val="24"/>
          <w:szCs w:val="28"/>
        </w:rPr>
        <w:t xml:space="preserve">2. Настоящее решение вступает в законную силу со дня его официального обнародования в информационном </w:t>
      </w:r>
      <w:r w:rsidR="00A16049" w:rsidRPr="005276E9">
        <w:rPr>
          <w:rFonts w:ascii="Times New Roman" w:hAnsi="Times New Roman" w:cs="Times New Roman CYR"/>
          <w:color w:val="000000"/>
          <w:sz w:val="24"/>
          <w:szCs w:val="28"/>
        </w:rPr>
        <w:t xml:space="preserve">бюллетене </w:t>
      </w:r>
      <w:r w:rsidR="00A70EE4" w:rsidRPr="005276E9">
        <w:rPr>
          <w:rFonts w:ascii="Times New Roman" w:hAnsi="Times New Roman" w:cs="Times New Roman CYR"/>
          <w:color w:val="000000"/>
          <w:sz w:val="24"/>
          <w:szCs w:val="28"/>
        </w:rPr>
        <w:t>Палаевско-Урледимского</w:t>
      </w:r>
      <w:r w:rsidRPr="005276E9">
        <w:rPr>
          <w:rFonts w:ascii="Times New Roman" w:hAnsi="Times New Roman" w:cs="Times New Roman CYR"/>
          <w:color w:val="000000"/>
          <w:sz w:val="24"/>
          <w:szCs w:val="28"/>
        </w:rPr>
        <w:t xml:space="preserve"> сельского поселения </w:t>
      </w:r>
      <w:r w:rsidR="00CB1896" w:rsidRPr="005276E9">
        <w:rPr>
          <w:rFonts w:ascii="Times New Roman" w:hAnsi="Times New Roman" w:cs="Times New Roman CYR"/>
          <w:color w:val="000000"/>
          <w:sz w:val="24"/>
          <w:szCs w:val="28"/>
        </w:rPr>
        <w:t>и подлежит</w:t>
      </w:r>
      <w:r w:rsidRPr="005276E9">
        <w:rPr>
          <w:rFonts w:ascii="Times New Roman" w:hAnsi="Times New Roman" w:cs="Times New Roman CYR"/>
          <w:color w:val="000000"/>
          <w:sz w:val="24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«Интернет».</w:t>
      </w:r>
    </w:p>
    <w:p w:rsidR="00EE3F46" w:rsidRPr="005276E9" w:rsidRDefault="00EE3F46" w:rsidP="00EE3F46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 CYR"/>
          <w:color w:val="000000"/>
          <w:sz w:val="24"/>
          <w:szCs w:val="28"/>
        </w:rPr>
      </w:pPr>
    </w:p>
    <w:p w:rsidR="00476E7E" w:rsidRPr="005276E9" w:rsidRDefault="00476E7E" w:rsidP="00543F1E">
      <w:pPr>
        <w:tabs>
          <w:tab w:val="left" w:pos="6825"/>
        </w:tabs>
        <w:spacing w:after="0"/>
        <w:jc w:val="both"/>
        <w:rPr>
          <w:rFonts w:ascii="Times New Roman" w:hAnsi="Times New Roman" w:cs="Times New Roman CYR"/>
          <w:bCs/>
          <w:color w:val="000000"/>
          <w:sz w:val="24"/>
          <w:szCs w:val="28"/>
        </w:rPr>
      </w:pPr>
    </w:p>
    <w:p w:rsidR="00691A1F" w:rsidRPr="005276E9" w:rsidRDefault="001C432A" w:rsidP="00543F1E">
      <w:pPr>
        <w:tabs>
          <w:tab w:val="left" w:pos="6825"/>
        </w:tabs>
        <w:spacing w:after="0"/>
        <w:jc w:val="both"/>
        <w:rPr>
          <w:rFonts w:ascii="Times New Roman" w:hAnsi="Times New Roman" w:cs="Times New Roman CYR"/>
          <w:bCs/>
          <w:color w:val="000000"/>
          <w:sz w:val="24"/>
          <w:szCs w:val="28"/>
        </w:rPr>
      </w:pPr>
      <w:r w:rsidRPr="005276E9">
        <w:rPr>
          <w:rFonts w:ascii="Times New Roman" w:hAnsi="Times New Roman" w:cs="Times New Roman CYR"/>
          <w:bCs/>
          <w:color w:val="000000"/>
          <w:sz w:val="24"/>
          <w:szCs w:val="28"/>
        </w:rPr>
        <w:t xml:space="preserve">Глава </w:t>
      </w:r>
      <w:r w:rsidR="00A70EE4" w:rsidRPr="005276E9">
        <w:rPr>
          <w:rFonts w:ascii="Times New Roman" w:hAnsi="Times New Roman" w:cs="Times New Roman CYR"/>
          <w:bCs/>
          <w:color w:val="000000"/>
          <w:sz w:val="24"/>
          <w:szCs w:val="28"/>
        </w:rPr>
        <w:t>Палаевско-Урледимского</w:t>
      </w:r>
      <w:r w:rsidRPr="005276E9">
        <w:rPr>
          <w:rFonts w:ascii="Times New Roman" w:hAnsi="Times New Roman" w:cs="Times New Roman CYR"/>
          <w:bCs/>
          <w:color w:val="000000"/>
          <w:sz w:val="24"/>
          <w:szCs w:val="28"/>
        </w:rPr>
        <w:t xml:space="preserve"> сельско</w:t>
      </w:r>
      <w:r w:rsidR="00A70EE4" w:rsidRPr="005276E9">
        <w:rPr>
          <w:rFonts w:ascii="Times New Roman" w:hAnsi="Times New Roman" w:cs="Times New Roman CYR"/>
          <w:bCs/>
          <w:color w:val="000000"/>
          <w:sz w:val="24"/>
          <w:szCs w:val="28"/>
        </w:rPr>
        <w:t>го поселения                Р.Р.Рахмуков</w:t>
      </w:r>
    </w:p>
    <w:p w:rsidR="00CB1896" w:rsidRPr="005276E9" w:rsidRDefault="00CB1896" w:rsidP="00543F1E">
      <w:pPr>
        <w:tabs>
          <w:tab w:val="left" w:pos="6825"/>
        </w:tabs>
        <w:spacing w:after="0"/>
        <w:jc w:val="both"/>
        <w:rPr>
          <w:rFonts w:ascii="Times New Roman" w:hAnsi="Times New Roman" w:cs="Times New Roman CYR"/>
          <w:bCs/>
          <w:color w:val="000000"/>
          <w:sz w:val="24"/>
          <w:szCs w:val="28"/>
        </w:rPr>
      </w:pPr>
    </w:p>
    <w:p w:rsidR="00CB1896" w:rsidRDefault="00CB1896" w:rsidP="00543F1E">
      <w:pPr>
        <w:tabs>
          <w:tab w:val="left" w:pos="6825"/>
        </w:tabs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B1896" w:rsidRDefault="00CB1896" w:rsidP="00543F1E">
      <w:pPr>
        <w:tabs>
          <w:tab w:val="left" w:pos="6825"/>
        </w:tabs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B1896" w:rsidRPr="004C5A78" w:rsidRDefault="00CB1896" w:rsidP="00CB1896">
      <w:pPr>
        <w:tabs>
          <w:tab w:val="left" w:pos="68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CB1896" w:rsidRPr="004C5A78" w:rsidSect="00CB18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246"/>
    <w:multiLevelType w:val="multilevel"/>
    <w:tmpl w:val="580880DE"/>
    <w:lvl w:ilvl="0">
      <w:start w:val="3"/>
      <w:numFmt w:val="decimal"/>
      <w:lvlText w:val="%1"/>
      <w:lvlJc w:val="left"/>
      <w:pPr>
        <w:ind w:left="240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600"/>
      </w:pPr>
      <w:rPr>
        <w:rFonts w:hint="default"/>
        <w:lang w:val="ru-RU" w:eastAsia="en-US" w:bidi="ar-SA"/>
      </w:rPr>
    </w:lvl>
  </w:abstractNum>
  <w:abstractNum w:abstractNumId="1">
    <w:nsid w:val="658A3061"/>
    <w:multiLevelType w:val="hybridMultilevel"/>
    <w:tmpl w:val="1F28C702"/>
    <w:lvl w:ilvl="0" w:tplc="0419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6972"/>
    <w:rsid w:val="00000F8A"/>
    <w:rsid w:val="00001C8D"/>
    <w:rsid w:val="00043F2B"/>
    <w:rsid w:val="00094058"/>
    <w:rsid w:val="00096F3B"/>
    <w:rsid w:val="00106CC1"/>
    <w:rsid w:val="0012702F"/>
    <w:rsid w:val="0013208C"/>
    <w:rsid w:val="00132B56"/>
    <w:rsid w:val="00150608"/>
    <w:rsid w:val="00174190"/>
    <w:rsid w:val="001C432A"/>
    <w:rsid w:val="00233291"/>
    <w:rsid w:val="0026555C"/>
    <w:rsid w:val="0027765A"/>
    <w:rsid w:val="00290F19"/>
    <w:rsid w:val="002B3287"/>
    <w:rsid w:val="002C4820"/>
    <w:rsid w:val="002C7CE0"/>
    <w:rsid w:val="002F2827"/>
    <w:rsid w:val="002F7C7E"/>
    <w:rsid w:val="00306C06"/>
    <w:rsid w:val="0031595D"/>
    <w:rsid w:val="00325E5B"/>
    <w:rsid w:val="00363877"/>
    <w:rsid w:val="003859D3"/>
    <w:rsid w:val="003A5C78"/>
    <w:rsid w:val="003E00A8"/>
    <w:rsid w:val="003F0374"/>
    <w:rsid w:val="00421E57"/>
    <w:rsid w:val="00431A83"/>
    <w:rsid w:val="004444CD"/>
    <w:rsid w:val="00464CB1"/>
    <w:rsid w:val="00476E7E"/>
    <w:rsid w:val="00483D9D"/>
    <w:rsid w:val="004A254E"/>
    <w:rsid w:val="004C5A78"/>
    <w:rsid w:val="004D01F9"/>
    <w:rsid w:val="004E7C48"/>
    <w:rsid w:val="004F347F"/>
    <w:rsid w:val="005276E9"/>
    <w:rsid w:val="00543F1E"/>
    <w:rsid w:val="00546972"/>
    <w:rsid w:val="005659BB"/>
    <w:rsid w:val="00581F24"/>
    <w:rsid w:val="005D193F"/>
    <w:rsid w:val="00600D98"/>
    <w:rsid w:val="006304EF"/>
    <w:rsid w:val="0066367C"/>
    <w:rsid w:val="006753A7"/>
    <w:rsid w:val="00691A1F"/>
    <w:rsid w:val="006C394E"/>
    <w:rsid w:val="006F0061"/>
    <w:rsid w:val="006F6F63"/>
    <w:rsid w:val="00707EA0"/>
    <w:rsid w:val="007258EF"/>
    <w:rsid w:val="007439A8"/>
    <w:rsid w:val="00790811"/>
    <w:rsid w:val="007D3F6C"/>
    <w:rsid w:val="00851232"/>
    <w:rsid w:val="00866493"/>
    <w:rsid w:val="0088620D"/>
    <w:rsid w:val="008D728A"/>
    <w:rsid w:val="008F5384"/>
    <w:rsid w:val="009246D2"/>
    <w:rsid w:val="0095467D"/>
    <w:rsid w:val="009C6FCE"/>
    <w:rsid w:val="00A0104E"/>
    <w:rsid w:val="00A02EF7"/>
    <w:rsid w:val="00A16049"/>
    <w:rsid w:val="00A70EE4"/>
    <w:rsid w:val="00AD5027"/>
    <w:rsid w:val="00AE2CA5"/>
    <w:rsid w:val="00AE6262"/>
    <w:rsid w:val="00AF6957"/>
    <w:rsid w:val="00B72DF3"/>
    <w:rsid w:val="00B915DE"/>
    <w:rsid w:val="00B95BCD"/>
    <w:rsid w:val="00BE6675"/>
    <w:rsid w:val="00C27E01"/>
    <w:rsid w:val="00C552C7"/>
    <w:rsid w:val="00C80065"/>
    <w:rsid w:val="00CA20C3"/>
    <w:rsid w:val="00CB1896"/>
    <w:rsid w:val="00CB7035"/>
    <w:rsid w:val="00CC082D"/>
    <w:rsid w:val="00D03FAE"/>
    <w:rsid w:val="00DC7112"/>
    <w:rsid w:val="00E7689A"/>
    <w:rsid w:val="00EC37DA"/>
    <w:rsid w:val="00EC383F"/>
    <w:rsid w:val="00EE3F46"/>
    <w:rsid w:val="00F06DAD"/>
    <w:rsid w:val="00F1194E"/>
    <w:rsid w:val="00F16BE4"/>
    <w:rsid w:val="00F32CEE"/>
    <w:rsid w:val="00F8093C"/>
    <w:rsid w:val="00F81BC2"/>
    <w:rsid w:val="00F9370C"/>
    <w:rsid w:val="00FB44D5"/>
    <w:rsid w:val="00FB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AF6957"/>
    <w:pPr>
      <w:widowControl w:val="0"/>
      <w:autoSpaceDE w:val="0"/>
      <w:autoSpaceDN w:val="0"/>
      <w:spacing w:after="0" w:line="240" w:lineRule="auto"/>
      <w:ind w:left="5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0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F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F00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EE3F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6957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F695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F6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F695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F6957"/>
    <w:pPr>
      <w:widowControl w:val="0"/>
      <w:autoSpaceDE w:val="0"/>
      <w:autoSpaceDN w:val="0"/>
      <w:spacing w:before="39" w:after="0" w:line="240" w:lineRule="auto"/>
      <w:ind w:left="119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7971-37C0-4E1E-9D7A-B5FB6768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 Александр</dc:creator>
  <cp:lastModifiedBy>1</cp:lastModifiedBy>
  <cp:revision>30</cp:revision>
  <cp:lastPrinted>2022-11-01T17:03:00Z</cp:lastPrinted>
  <dcterms:created xsi:type="dcterms:W3CDTF">2022-10-26T09:54:00Z</dcterms:created>
  <dcterms:modified xsi:type="dcterms:W3CDTF">2022-11-11T08:25:00Z</dcterms:modified>
</cp:coreProperties>
</file>