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6FD" w:rsidRDefault="004666FD" w:rsidP="004666FD">
      <w:r>
        <w:t>Кто не вправе применять специальный налоговый режим «Налог на профессиональный доход»?</w:t>
      </w:r>
    </w:p>
    <w:p w:rsidR="004666FD" w:rsidRDefault="004666FD" w:rsidP="004666FD">
      <w:r>
        <w:t>Не вправе применять специальный налоговый режим:</w:t>
      </w:r>
    </w:p>
    <w:p w:rsidR="004666FD" w:rsidRDefault="004666FD" w:rsidP="004666FD">
      <w:r>
        <w:t>- лица, осуществляющие реализацию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:rsidR="004666FD" w:rsidRDefault="004666FD" w:rsidP="004666FD">
      <w:r>
        <w:t>- лица, осуществляющие перепродажу товаров, имущественных прав, за исключением продажи имущества, использовавшегося ими для личных, домашних и (или) иных подобных нужд;</w:t>
      </w:r>
    </w:p>
    <w:p w:rsidR="004666FD" w:rsidRDefault="004666FD" w:rsidP="004666FD">
      <w:r>
        <w:t>- лица, занимающиеся добычей и (или) реализацией полезных ископаемых;</w:t>
      </w:r>
    </w:p>
    <w:p w:rsidR="004666FD" w:rsidRDefault="004666FD" w:rsidP="004666FD">
      <w:r>
        <w:t>- лица, имеющие работников, с которыми они состоят в трудовых отношениях;</w:t>
      </w:r>
    </w:p>
    <w:p w:rsidR="004666FD" w:rsidRDefault="004666FD" w:rsidP="004666FD">
      <w:r>
        <w:t>- лица, ведущие предпринимательскую деятельность в интересах другого лица на основе договоров поручения, договоров комиссии либо агентских договоров, за исключением случаев ведения такой деятельности при условии применения налогоплательщиком-продавцом контрольно-кассовой техники при расчетах с заказчиками за указанные услуги в соответствии с действующим законодательством РФ о применении контрольно-кассовой техники;</w:t>
      </w:r>
    </w:p>
    <w:p w:rsidR="004666FD" w:rsidRDefault="004666FD" w:rsidP="004666FD">
      <w:r>
        <w:t>- лица, оказывающие услуги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действующим законодательством о применении контрольно-кассовой техники;</w:t>
      </w:r>
    </w:p>
    <w:p w:rsidR="004666FD" w:rsidRDefault="004666FD" w:rsidP="004666FD">
      <w:r>
        <w:t>- лица, применяющие иные специальные налоговые режимы или ведущие предпринимательскую деятельность, доходы от которой облагаются налогом на доходы физических лиц, за исключением случаев, предусмотренных частью 4 статьи 15 Федерального закона от 27.11.2018 №422-ФЗ;</w:t>
      </w:r>
    </w:p>
    <w:p w:rsidR="009A2835" w:rsidRDefault="004666FD" w:rsidP="004666FD">
      <w:r>
        <w:t>- налогоплательщики, у которых доходы, учитываемые при определении налоговой базы, превысили в текущем календарном году 2,4 миллиона рублей.</w:t>
      </w:r>
      <w:bookmarkStart w:id="0" w:name="_GoBack"/>
      <w:bookmarkEnd w:id="0"/>
    </w:p>
    <w:sectPr w:rsidR="009A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A9A"/>
    <w:rsid w:val="004666FD"/>
    <w:rsid w:val="00936A9A"/>
    <w:rsid w:val="009A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1593</Characters>
  <Application>Microsoft Office Word</Application>
  <DocSecurity>0</DocSecurity>
  <Lines>13</Lines>
  <Paragraphs>3</Paragraphs>
  <ScaleCrop>false</ScaleCrop>
  <Company>HP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2020-03-07T10:36:00Z</dcterms:created>
  <dcterms:modified xsi:type="dcterms:W3CDTF">2020-03-07T10:36:00Z</dcterms:modified>
</cp:coreProperties>
</file>