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85" w:rsidRDefault="00683685" w:rsidP="00683685">
      <w:r>
        <w:tab/>
      </w:r>
    </w:p>
    <w:p w:rsidR="00F21961" w:rsidRDefault="00683685" w:rsidP="00683685">
      <w:r>
        <w:t xml:space="preserve">Какой срок предусмотрен для ответа службой технической поддержки по вопросам неработоспособности электронного сервиса «Личный кабинет налогоплательщика для физических лиц» на сайте </w:t>
      </w:r>
      <w:hyperlink r:id="rId5" w:history="1">
        <w:r w:rsidRPr="007A0941">
          <w:rPr>
            <w:rStyle w:val="a3"/>
          </w:rPr>
          <w:t>www.nalog.ru</w:t>
        </w:r>
      </w:hyperlink>
      <w:r>
        <w:t>?</w:t>
      </w:r>
    </w:p>
    <w:p w:rsidR="00683685" w:rsidRDefault="00683685" w:rsidP="00683685">
      <w:r w:rsidRPr="00683685">
        <w:t>Срок рассмотрения службой технической поддержки обращений пользователей сервиса «Личный кабинет налогоплательщика для физических лиц» составляет 15 дней. Служба технической поддержки рассматривает обращения по вопросам работоспособности сервиса.</w:t>
      </w:r>
      <w:bookmarkStart w:id="0" w:name="_GoBack"/>
      <w:bookmarkEnd w:id="0"/>
    </w:p>
    <w:sectPr w:rsidR="0068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A8"/>
    <w:rsid w:val="00683685"/>
    <w:rsid w:val="00776BA8"/>
    <w:rsid w:val="00F2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HP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2020-03-08T05:06:00Z</dcterms:created>
  <dcterms:modified xsi:type="dcterms:W3CDTF">2020-03-08T05:07:00Z</dcterms:modified>
</cp:coreProperties>
</file>