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0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6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.03.2022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Площадь Тысячелетия, подготовка к Масленице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0" style="width:415.500000pt;height:554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3734">
          <v:rect xmlns:o="urn:schemas-microsoft-com:office:office" xmlns:v="urn:schemas-microsoft-com:vml" id="rectole0000000001" style="width:415.500000pt;height:186.7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numbering.xml" Id="docRId4" Type="http://schemas.openxmlformats.org/officeDocument/2006/relationships/numbering" /></Relationships>
</file>