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57" w:rsidRPr="00326D38" w:rsidRDefault="005A1457" w:rsidP="005A14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АДМИНИСТРАЦИЯ ПРИРЕЧЕНСКОГО СЕЛЬСКОГО ПОСЕЛЕНИЯ РУЗАЕВСКОГО МУНИЦИПАЛЬНОГО РАЙОНА</w:t>
      </w:r>
    </w:p>
    <w:p w:rsidR="005A1457" w:rsidRPr="00326D38" w:rsidRDefault="005A1457" w:rsidP="005A145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РЕСПУБЛИКИ МОРДОВИЯ</w:t>
      </w:r>
    </w:p>
    <w:p w:rsidR="005A1457" w:rsidRPr="00326D38" w:rsidRDefault="005A1457" w:rsidP="005A14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457" w:rsidRPr="00326D38" w:rsidRDefault="005A1457" w:rsidP="005A14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326D38">
        <w:rPr>
          <w:rFonts w:ascii="Times New Roman" w:hAnsi="Times New Roman"/>
          <w:b/>
          <w:sz w:val="34"/>
          <w:szCs w:val="28"/>
        </w:rPr>
        <w:t>ПОСТАНОВЛЕНИЕ</w:t>
      </w:r>
    </w:p>
    <w:p w:rsidR="005A1457" w:rsidRPr="00326D38" w:rsidRDefault="005A1457" w:rsidP="005A14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457" w:rsidRPr="00326D38" w:rsidRDefault="005A1457" w:rsidP="005A145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от     02.03.  2020г.</w:t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  <w:t xml:space="preserve">                                                   № 8</w:t>
      </w: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Pr="00326D38">
        <w:rPr>
          <w:rFonts w:ascii="Times New Roman" w:hAnsi="Times New Roman"/>
          <w:sz w:val="28"/>
          <w:szCs w:val="28"/>
        </w:rPr>
        <w:t>Левженский</w:t>
      </w:r>
      <w:proofErr w:type="spellEnd"/>
    </w:p>
    <w:p w:rsidR="005A1457" w:rsidRPr="00326D38" w:rsidRDefault="005A1457" w:rsidP="005A1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Об утверждении Положения об инвестиционной деятельности на территории </w:t>
      </w:r>
      <w:proofErr w:type="spellStart"/>
      <w:r w:rsidRPr="00326D38">
        <w:rPr>
          <w:rFonts w:ascii="Times New Roman" w:hAnsi="Times New Roman"/>
          <w:b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b/>
          <w:sz w:val="28"/>
          <w:szCs w:val="28"/>
        </w:rPr>
        <w:t xml:space="preserve"> сельского поселения, осуществляемой в форме капитальных вложений</w:t>
      </w:r>
    </w:p>
    <w:p w:rsidR="005A1457" w:rsidRPr="00326D38" w:rsidRDefault="005A1457" w:rsidP="005A14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      В соответствии с Федеральным законом от 25 февраля 1999 года N 39-ФЗ "Об инвестиционной деятельности в Российской Федерации, осуществляемой в форме капитальных вложений",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26D38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ПОСТАНОВЛЯЕТ:</w:t>
      </w: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1. Утвердить Положение об инвестиционной деятельности на территории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поселения, осуществляемой в форме капитальных вложений, согласно приложению.</w:t>
      </w: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2. Настоящее постановление вступает в законную силу с момента его опубликования в информационном бюллетене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и подлежит размещению на официальном сайте органов местного самоуправления в сети «Интернет» по адресу: </w:t>
      </w:r>
      <w:proofErr w:type="spellStart"/>
      <w:r w:rsidRPr="00326D38">
        <w:rPr>
          <w:rFonts w:ascii="Times New Roman" w:hAnsi="Times New Roman"/>
          <w:sz w:val="28"/>
          <w:szCs w:val="28"/>
        </w:rPr>
        <w:t>www.ruzaevka-rm.ru</w:t>
      </w:r>
      <w:proofErr w:type="spellEnd"/>
      <w:r w:rsidRPr="00326D38">
        <w:rPr>
          <w:rFonts w:ascii="Times New Roman" w:hAnsi="Times New Roman"/>
          <w:sz w:val="28"/>
          <w:szCs w:val="28"/>
        </w:rPr>
        <w:t>.</w:t>
      </w: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Е. Е. Варина</w:t>
      </w: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Приложение 1 </w:t>
      </w: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26D38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A1457" w:rsidRPr="00326D38" w:rsidRDefault="005A1457" w:rsidP="005A1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№ 8   от 02.03.2020г.           .</w:t>
      </w:r>
    </w:p>
    <w:p w:rsidR="005A1457" w:rsidRPr="00326D38" w:rsidRDefault="005A1457" w:rsidP="005A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>ПОЛОЖЕНИЕ</w:t>
      </w: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об инвестиционной деятельности на территории </w:t>
      </w:r>
      <w:proofErr w:type="spellStart"/>
      <w:r w:rsidRPr="00326D38">
        <w:rPr>
          <w:rFonts w:ascii="Times New Roman" w:hAnsi="Times New Roman"/>
          <w:b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b/>
          <w:sz w:val="28"/>
          <w:szCs w:val="28"/>
        </w:rPr>
        <w:t xml:space="preserve"> сельского поселения, осуществляемой в форме капитальных вложений.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Настоящее Положение определяет правовые и экономические основы инвестиционной деятельности, осуществляемой в форме капитальных вложений, на территории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>Основные понятия</w:t>
      </w:r>
    </w:p>
    <w:p w:rsidR="005A1457" w:rsidRPr="00326D38" w:rsidRDefault="005A1457" w:rsidP="005A1457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совокупная налоговая нагрузка - расчетный суммарный объем денежных средств, подлежащих уплате в виде федеральных налогов (за исключением акцизов, налога на добавленную стоимость на товары, производимые на </w:t>
      </w:r>
      <w:r w:rsidRPr="00326D38">
        <w:rPr>
          <w:rFonts w:ascii="Times New Roman" w:hAnsi="Times New Roman"/>
          <w:sz w:val="28"/>
          <w:szCs w:val="28"/>
        </w:rPr>
        <w:lastRenderedPageBreak/>
        <w:t>территории Российской Федерации) и взносов в государственные внебюджетные фонды (за исключением взносов в Пенсионный фонд Российской Федерации) инвестором, осуществляющим инвестиционный проект, на день начала финансирования инвестиционного проекта.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>2. Отношения, регулируемые настоящим Положением.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>3. Объекты капитальных вложений.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Объектом капитальных вложений являются находящиеся в муниципальной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>4. Формы и методы регулирования инвестиционной деятельности, осуществляемой в форме капитальных вложений, органами местного самоуправления.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4.1. Регулирование органами местного самоуправления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инвестиционной деятельности, осуществляемой в форме капитальных вложений, предусматривает: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установления субъектам инвестиционной деятельности льгот по уплате местных налогов;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защиты интересов инвесторов;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разработки, утверждения и финансирования инвестиционных проектов, осуществляемых муниципальным образованием;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проведения экспертизы инвестиционных проектов в соответствии с законодательством Российской Федерации;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выпуска муниципальных займов в соответствии с законодательством Российской Федерации;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4.2. Органы местного самоуправления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предоставляют на конкурсной основе муниципальные гарантии по инвестиционным проектам за счет средств местного бюджета. Порядок предоставления муниципальных гарантий за счет средств местного бюджета утверждается представительным органом местного самоуправления в соответствии с законодательством Российской Федерации.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4.3. Расходы на финансирование инвестиционной деятельности, осуществляемой в форме капитальных вложений органами местного самоуправления, предусматриваются местным бюджетом. Контроль за целевым и эффективным использованием средств местного бюджета, направляемых на капитальные вложения, осуществляет орган, уполномоченный представительным органом местного самоуправления.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4.4. В случае участия органов местного самоуправления в финансировании инвестиционных проектов, осуществляемых Российской Федерацией и 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4.5. При осуществлении инвестиционной деятельности органы местного самоуправления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4.6.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5. Муниципальные гарантии прав субъектов инвестиционной деятельности.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в пределах своих полномочий в соответствии с настоящим Федеральным законом, другими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деятельности: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обеспечение равных прав при осуществлении инвестиционной деятельности;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гласность в обсуждении инвестиционных проектов;</w:t>
      </w:r>
    </w:p>
    <w:p w:rsidR="005A1457" w:rsidRPr="00326D38" w:rsidRDefault="005A1457" w:rsidP="005A1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стабильность прав субъектов инвестиционной деятельности.</w:t>
      </w:r>
    </w:p>
    <w:p w:rsidR="00E335DE" w:rsidRDefault="00E335DE"/>
    <w:sectPr w:rsidR="00E335DE" w:rsidSect="0003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7AF"/>
    <w:multiLevelType w:val="hybridMultilevel"/>
    <w:tmpl w:val="684E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46CF"/>
    <w:rsid w:val="00034B1A"/>
    <w:rsid w:val="005A1457"/>
    <w:rsid w:val="00BB46CF"/>
    <w:rsid w:val="00E3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2020-03-03T12:43:00Z</dcterms:created>
  <dcterms:modified xsi:type="dcterms:W3CDTF">2020-03-03T12:43:00Z</dcterms:modified>
</cp:coreProperties>
</file>