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.01.2022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Химмаш, спортивная площадка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0" style="width:415.500000pt;height:555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1" style="width:415.500000pt;height:555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