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1F" w:rsidRPr="00EE75E1" w:rsidRDefault="00A4741F" w:rsidP="00A474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E75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Последствия получения</w:t>
      </w:r>
    </w:p>
    <w:p w:rsidR="00A4741F" w:rsidRPr="00EE75E1" w:rsidRDefault="00A4741F" w:rsidP="00A474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E75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«серой» заработной платы</w:t>
      </w:r>
    </w:p>
    <w:p w:rsidR="00A4741F" w:rsidRPr="00EE75E1" w:rsidRDefault="00A4741F" w:rsidP="00A474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41F" w:rsidRPr="00EE75E1" w:rsidRDefault="00A4741F" w:rsidP="00A474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5E1">
        <w:rPr>
          <w:rFonts w:ascii="Times New Roman" w:eastAsia="Times New Roman" w:hAnsi="Times New Roman" w:cs="Times New Roman"/>
          <w:sz w:val="28"/>
          <w:szCs w:val="28"/>
        </w:rPr>
        <w:t>Выплата «серой» заработной платы (в конвертах) - один из наиболее популярных способов уклонения от уплаты страховых взносов и НДФЛ. В этом случае официально работнику выплачивается только часть дохода, размер которого прописывается в трудовом договоре, а оставшаяся часть выдается в конверте, размер которой, как правило, фиксируется только на словах. При этом риски от выплаты теневой зарплаты несут как работодатель, так и работник.</w:t>
      </w:r>
    </w:p>
    <w:p w:rsidR="00FD1FFF" w:rsidRPr="00EE75E1" w:rsidRDefault="00A4741F" w:rsidP="00FD1F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5E1">
        <w:rPr>
          <w:rFonts w:ascii="Times New Roman" w:eastAsia="Times New Roman" w:hAnsi="Times New Roman" w:cs="Times New Roman"/>
          <w:sz w:val="28"/>
          <w:szCs w:val="28"/>
        </w:rPr>
        <w:t xml:space="preserve">Работник, получающий «серую» зарплату, должен осознавать все негативные последствия, к которым это может привести. </w:t>
      </w:r>
      <w:proofErr w:type="gramStart"/>
      <w:r w:rsidRPr="00EE75E1">
        <w:rPr>
          <w:rFonts w:ascii="Times New Roman" w:eastAsia="Times New Roman" w:hAnsi="Times New Roman" w:cs="Times New Roman"/>
          <w:sz w:val="28"/>
          <w:szCs w:val="28"/>
        </w:rPr>
        <w:t>Выплата ее</w:t>
      </w:r>
      <w:proofErr w:type="gramEnd"/>
      <w:r w:rsidRPr="00EE75E1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на страх и риск работника. Как правило, ни ее размер, ни порядок и сроки выплаты не закреплены никакими документами. </w:t>
      </w:r>
      <w:r w:rsidR="00FD1FFF" w:rsidRPr="00EE75E1">
        <w:rPr>
          <w:rFonts w:ascii="Times New Roman" w:eastAsia="Times New Roman" w:hAnsi="Times New Roman" w:cs="Times New Roman"/>
          <w:sz w:val="28"/>
          <w:szCs w:val="28"/>
        </w:rPr>
        <w:t>Поэтому работодатель может прекратить выплаты в любой момент</w:t>
      </w:r>
      <w:proofErr w:type="gramStart"/>
      <w:r w:rsidR="00FD1FFF" w:rsidRPr="00EE75E1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FD1FFF" w:rsidRPr="00EE75E1">
        <w:rPr>
          <w:rFonts w:ascii="Times New Roman" w:eastAsia="Times New Roman" w:hAnsi="Times New Roman" w:cs="Times New Roman"/>
          <w:sz w:val="28"/>
          <w:szCs w:val="28"/>
        </w:rPr>
        <w:t>а указанные суммы не распространяются нормы законодательства, регулирующие трудовую деятельность работника и его социальное обеспечение.</w:t>
      </w:r>
    </w:p>
    <w:p w:rsidR="00FD1FFF" w:rsidRPr="00EE75E1" w:rsidRDefault="00FD1FFF" w:rsidP="00FD1F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5E1">
        <w:rPr>
          <w:rFonts w:ascii="Times New Roman" w:eastAsia="Times New Roman" w:hAnsi="Times New Roman" w:cs="Times New Roman"/>
          <w:sz w:val="28"/>
          <w:szCs w:val="28"/>
        </w:rPr>
        <w:t>В частности, могут возникнуть следующие проблемы.</w:t>
      </w:r>
    </w:p>
    <w:p w:rsidR="00FD1FFF" w:rsidRPr="00EE75E1" w:rsidRDefault="00FD1FFF" w:rsidP="00FD1F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5E1">
        <w:rPr>
          <w:rFonts w:ascii="Times New Roman" w:eastAsia="Times New Roman" w:hAnsi="Times New Roman" w:cs="Times New Roman"/>
          <w:sz w:val="28"/>
          <w:szCs w:val="28"/>
        </w:rPr>
        <w:t>1. Отсутствуют гарантии, что работодатель оплатит в полном объеме отпуск или компенсацию за неиспользованный отпуск при увольнении. Сумма отпускных высчитывается исходя из размера официальной части зарплаты, которая может быть значительно меньше «серой».</w:t>
      </w:r>
    </w:p>
    <w:p w:rsidR="00FD1FFF" w:rsidRPr="00EE75E1" w:rsidRDefault="00FD1FFF" w:rsidP="00FD1F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5E1">
        <w:rPr>
          <w:rFonts w:ascii="Times New Roman" w:eastAsia="Times New Roman" w:hAnsi="Times New Roman" w:cs="Times New Roman"/>
          <w:sz w:val="28"/>
          <w:szCs w:val="28"/>
        </w:rPr>
        <w:t>2. Аналогично оплате отпуска оплата листков нетрудоспособности (по временной нетрудоспособности, по беременности и родам, по уходу за ребенком) рассчитывается исходя из официального заработка.</w:t>
      </w:r>
    </w:p>
    <w:p w:rsidR="00FD1FFF" w:rsidRPr="00EE75E1" w:rsidRDefault="00FD1FFF" w:rsidP="00FD1F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5E1">
        <w:rPr>
          <w:rFonts w:ascii="Times New Roman" w:eastAsia="Times New Roman" w:hAnsi="Times New Roman" w:cs="Times New Roman"/>
          <w:sz w:val="28"/>
          <w:szCs w:val="28"/>
        </w:rPr>
        <w:t>3. В случае увольнения выходное пособие будет исчислено исходя из официальной части зарплаты.</w:t>
      </w:r>
      <w:bookmarkStart w:id="0" w:name="_GoBack"/>
      <w:bookmarkEnd w:id="0"/>
    </w:p>
    <w:p w:rsidR="00FD1FFF" w:rsidRPr="00EE75E1" w:rsidRDefault="00FD1FFF" w:rsidP="00FD1F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5E1">
        <w:rPr>
          <w:rFonts w:ascii="Times New Roman" w:eastAsia="Times New Roman" w:hAnsi="Times New Roman" w:cs="Times New Roman"/>
          <w:sz w:val="28"/>
          <w:szCs w:val="28"/>
        </w:rPr>
        <w:t>4. Отчисления в ПФР также производятся на основании «белой» части зарплаты. Именно из этих отчислений складывается будущая пенсия работника.</w:t>
      </w:r>
    </w:p>
    <w:p w:rsidR="00FD1FFF" w:rsidRPr="00EE75E1" w:rsidRDefault="00FD1FFF" w:rsidP="00FD1F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5E1">
        <w:rPr>
          <w:rFonts w:ascii="Times New Roman" w:eastAsia="Times New Roman" w:hAnsi="Times New Roman" w:cs="Times New Roman"/>
          <w:sz w:val="28"/>
          <w:szCs w:val="28"/>
        </w:rPr>
        <w:t>5. Работник, получающий «на бумаге» небольшую заработную плату, рискует не получить кредит в банке или не оформить ипотеку, даже если «серая» часть его зарплаты гораздо больше «белой».</w:t>
      </w:r>
    </w:p>
    <w:p w:rsidR="00A4741F" w:rsidRPr="00EE75E1" w:rsidRDefault="00FD1FFF" w:rsidP="00A474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75E1">
        <w:rPr>
          <w:rFonts w:ascii="Times New Roman" w:eastAsia="Times New Roman" w:hAnsi="Times New Roman" w:cs="Times New Roman"/>
          <w:sz w:val="28"/>
          <w:szCs w:val="28"/>
        </w:rPr>
        <w:t>Таким образом, с</w:t>
      </w:r>
      <w:r w:rsidR="00A4741F" w:rsidRPr="00EE75E1">
        <w:rPr>
          <w:rFonts w:ascii="Times New Roman" w:eastAsia="Times New Roman" w:hAnsi="Times New Roman" w:cs="Times New Roman"/>
          <w:sz w:val="28"/>
          <w:szCs w:val="28"/>
        </w:rPr>
        <w:t>крывая от государства реальные суммы доходов, работник лишает себя же социальных гарантий и может много потерять в доходах в самых непрогнозируемых ситуациях: достойной пенсии в будущем, возможности получать в полном объеме пособия (пособие по временной нетрудоспособности, пособие по безработице, пособие по уходу за ребенком, выходные пособия при увольнении в связи с сокращением штата), в полном объеме воспользоваться предоставленным</w:t>
      </w:r>
      <w:proofErr w:type="gramEnd"/>
      <w:r w:rsidR="00A4741F" w:rsidRPr="00EE75E1">
        <w:rPr>
          <w:rFonts w:ascii="Times New Roman" w:eastAsia="Times New Roman" w:hAnsi="Times New Roman" w:cs="Times New Roman"/>
          <w:sz w:val="28"/>
          <w:szCs w:val="28"/>
        </w:rPr>
        <w:t xml:space="preserve"> государством правом, заявить налоговые вычеты по налогу на доходы физических лиц при приобретении недвижимого имущества, получении платного образования и медицинских услуг</w:t>
      </w:r>
    </w:p>
    <w:p w:rsidR="00A4741F" w:rsidRPr="00EE75E1" w:rsidRDefault="00A4741F" w:rsidP="00A474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5E1">
        <w:rPr>
          <w:rFonts w:ascii="Times New Roman" w:eastAsia="Times New Roman" w:hAnsi="Times New Roman" w:cs="Times New Roman"/>
          <w:sz w:val="28"/>
          <w:szCs w:val="28"/>
        </w:rPr>
        <w:t>Если работодатель отказывается выплачивать зарплату или ее часть официально, несмотря на требование работника, сотрудник вправе обратиться:</w:t>
      </w:r>
    </w:p>
    <w:p w:rsidR="00A4741F" w:rsidRPr="00EE75E1" w:rsidRDefault="00A4741F" w:rsidP="00A474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5E1">
        <w:rPr>
          <w:rFonts w:ascii="Times New Roman" w:eastAsia="Times New Roman" w:hAnsi="Times New Roman" w:cs="Times New Roman"/>
          <w:sz w:val="28"/>
          <w:szCs w:val="28"/>
        </w:rPr>
        <w:t>- в Прокуратуру района по месту жительства работника или нахождения работодателя;</w:t>
      </w:r>
    </w:p>
    <w:p w:rsidR="00A4741F" w:rsidRPr="00EE75E1" w:rsidRDefault="00A4741F" w:rsidP="00A474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5E1">
        <w:rPr>
          <w:rFonts w:ascii="Times New Roman" w:eastAsia="Times New Roman" w:hAnsi="Times New Roman" w:cs="Times New Roman"/>
          <w:sz w:val="28"/>
          <w:szCs w:val="28"/>
        </w:rPr>
        <w:t>- в Государственную инспекцию труда в Республике Мордовия;</w:t>
      </w:r>
    </w:p>
    <w:p w:rsidR="00A4741F" w:rsidRPr="00EE75E1" w:rsidRDefault="00A4741F" w:rsidP="00A474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5E1">
        <w:rPr>
          <w:rFonts w:ascii="Times New Roman" w:eastAsia="Times New Roman" w:hAnsi="Times New Roman" w:cs="Times New Roman"/>
          <w:sz w:val="28"/>
          <w:szCs w:val="28"/>
        </w:rPr>
        <w:t>- в Налоговую инспекцию по месту нахождения компании или по месту жительства работника;</w:t>
      </w:r>
    </w:p>
    <w:p w:rsidR="00A4741F" w:rsidRPr="00EE75E1" w:rsidRDefault="00A4741F" w:rsidP="00A474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5E1">
        <w:rPr>
          <w:rFonts w:ascii="Times New Roman" w:eastAsia="Times New Roman" w:hAnsi="Times New Roman" w:cs="Times New Roman"/>
          <w:sz w:val="28"/>
          <w:szCs w:val="28"/>
        </w:rPr>
        <w:t>- в суд с исковым заявлением.</w:t>
      </w:r>
    </w:p>
    <w:p w:rsidR="00FD1FFF" w:rsidRPr="00EE75E1" w:rsidRDefault="00FD1FFF" w:rsidP="00A4741F">
      <w:pPr>
        <w:pStyle w:val="a3"/>
        <w:spacing w:before="0" w:beforeAutospacing="0" w:after="0" w:afterAutospacing="0"/>
        <w:ind w:left="57" w:firstLine="510"/>
        <w:jc w:val="center"/>
        <w:rPr>
          <w:b/>
          <w:sz w:val="28"/>
          <w:szCs w:val="28"/>
        </w:rPr>
      </w:pPr>
    </w:p>
    <w:p w:rsidR="00FD1FFF" w:rsidRPr="00EE75E1" w:rsidRDefault="00FD1FFF" w:rsidP="00A4741F">
      <w:pPr>
        <w:pStyle w:val="a3"/>
        <w:spacing w:before="0" w:beforeAutospacing="0" w:after="0" w:afterAutospacing="0"/>
        <w:ind w:left="57" w:firstLine="510"/>
        <w:jc w:val="center"/>
        <w:rPr>
          <w:b/>
          <w:sz w:val="28"/>
          <w:szCs w:val="28"/>
        </w:rPr>
      </w:pPr>
    </w:p>
    <w:p w:rsidR="00A4741F" w:rsidRPr="00EE75E1" w:rsidRDefault="00A4741F" w:rsidP="00A4741F">
      <w:pPr>
        <w:pStyle w:val="a3"/>
        <w:spacing w:before="0" w:beforeAutospacing="0" w:after="0" w:afterAutospacing="0"/>
        <w:ind w:left="57" w:firstLine="510"/>
        <w:jc w:val="center"/>
        <w:rPr>
          <w:b/>
          <w:sz w:val="28"/>
          <w:szCs w:val="28"/>
        </w:rPr>
      </w:pPr>
      <w:r w:rsidRPr="00EE75E1">
        <w:rPr>
          <w:b/>
          <w:sz w:val="28"/>
          <w:szCs w:val="28"/>
        </w:rPr>
        <w:lastRenderedPageBreak/>
        <w:t xml:space="preserve">Ответственность </w:t>
      </w:r>
      <w:r w:rsidR="00FD1FFF" w:rsidRPr="00EE75E1">
        <w:rPr>
          <w:b/>
          <w:sz w:val="28"/>
          <w:szCs w:val="28"/>
        </w:rPr>
        <w:t xml:space="preserve">работодателя </w:t>
      </w:r>
      <w:r w:rsidRPr="00EE75E1">
        <w:rPr>
          <w:b/>
          <w:sz w:val="28"/>
          <w:szCs w:val="28"/>
        </w:rPr>
        <w:t>за нарушение трудового законодательства</w:t>
      </w:r>
    </w:p>
    <w:p w:rsidR="00FD1FFF" w:rsidRPr="00EE75E1" w:rsidRDefault="00FD1FFF" w:rsidP="00A4741F">
      <w:pPr>
        <w:pStyle w:val="4"/>
        <w:spacing w:before="0" w:line="240" w:lineRule="auto"/>
        <w:ind w:left="57" w:firstLine="51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A4741F" w:rsidRPr="00EE75E1" w:rsidRDefault="00A4741F" w:rsidP="00A4741F">
      <w:pPr>
        <w:pStyle w:val="4"/>
        <w:spacing w:before="0" w:line="240" w:lineRule="auto"/>
        <w:ind w:left="57" w:firstLine="51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EE75E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Административная ответственность по статье 5.27 </w:t>
      </w:r>
      <w:hyperlink r:id="rId4" w:tgtFrame="_blank" w:history="1">
        <w:r w:rsidRPr="00EE75E1">
          <w:rPr>
            <w:rFonts w:eastAsia="Times New Roman"/>
            <w:b w:val="0"/>
            <w:bCs w:val="0"/>
            <w:i w:val="0"/>
            <w:iCs w:val="0"/>
            <w:color w:val="auto"/>
            <w:sz w:val="28"/>
            <w:szCs w:val="28"/>
            <w:u w:val="single"/>
          </w:rPr>
          <w:t>КоАП</w:t>
        </w:r>
      </w:hyperlink>
      <w:r w:rsidRPr="00EE75E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u w:val="single"/>
        </w:rPr>
        <w:t xml:space="preserve"> РФ</w:t>
      </w:r>
      <w:r w:rsidRPr="00EE75E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:</w:t>
      </w:r>
    </w:p>
    <w:p w:rsidR="00A4741F" w:rsidRPr="00EE75E1" w:rsidRDefault="00A4741F" w:rsidP="00A4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5E1">
        <w:rPr>
          <w:rFonts w:ascii="Times New Roman" w:eastAsia="Times New Roman" w:hAnsi="Times New Roman" w:cs="Times New Roman"/>
          <w:sz w:val="28"/>
          <w:szCs w:val="28"/>
        </w:rPr>
        <w:t>- штраф для организаций от 30 000 до 50 000 руб. (за повторное нарушение до 100 000 руб.);</w:t>
      </w:r>
    </w:p>
    <w:p w:rsidR="00A4741F" w:rsidRPr="00EE75E1" w:rsidRDefault="00A4741F" w:rsidP="00A47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5E1">
        <w:rPr>
          <w:rFonts w:ascii="Times New Roman" w:hAnsi="Times New Roman" w:cs="Times New Roman"/>
          <w:sz w:val="28"/>
          <w:szCs w:val="28"/>
        </w:rPr>
        <w:t>- для руководителя – от 10 000 до 20 000 руб. (за повтор до 30 000 руб. или дисквалификация сроком 1–3  года);</w:t>
      </w:r>
    </w:p>
    <w:p w:rsidR="00A4741F" w:rsidRPr="00EE75E1" w:rsidRDefault="00A4741F" w:rsidP="00A47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5E1">
        <w:rPr>
          <w:rFonts w:ascii="Times New Roman" w:hAnsi="Times New Roman" w:cs="Times New Roman"/>
          <w:sz w:val="28"/>
          <w:szCs w:val="28"/>
        </w:rPr>
        <w:t>- для ИП – от 1000 до 5000 руб. (за повтор до 30 000 руб.).</w:t>
      </w:r>
    </w:p>
    <w:p w:rsidR="00A4741F" w:rsidRPr="00EE75E1" w:rsidRDefault="00A4741F" w:rsidP="00A474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75E1">
        <w:rPr>
          <w:sz w:val="28"/>
          <w:szCs w:val="28"/>
        </w:rPr>
        <w:t xml:space="preserve">По ст. 15.11 </w:t>
      </w:r>
      <w:r w:rsidRPr="00EE75E1">
        <w:rPr>
          <w:sz w:val="28"/>
          <w:szCs w:val="28"/>
          <w:u w:val="single"/>
        </w:rPr>
        <w:t>КоАП РФ</w:t>
      </w:r>
      <w:r w:rsidRPr="00EE75E1">
        <w:rPr>
          <w:sz w:val="28"/>
          <w:szCs w:val="28"/>
        </w:rPr>
        <w:t xml:space="preserve"> – за нарушение требований к учету и бухгалтерской отчетности – штраф от 5000 до 10 000 руб., за повторное нарушение – от 10 000 до 20 000 руб. или дисквалификация на срок от года до двух.</w:t>
      </w:r>
    </w:p>
    <w:p w:rsidR="00A4741F" w:rsidRPr="00EE75E1" w:rsidRDefault="00A4741F" w:rsidP="00A4741F">
      <w:pPr>
        <w:pStyle w:val="a3"/>
        <w:spacing w:before="0" w:beforeAutospacing="0" w:after="0" w:afterAutospacing="0"/>
        <w:ind w:left="57" w:firstLine="510"/>
        <w:jc w:val="both"/>
        <w:rPr>
          <w:sz w:val="28"/>
          <w:szCs w:val="28"/>
        </w:rPr>
      </w:pPr>
      <w:r w:rsidRPr="00EE75E1">
        <w:rPr>
          <w:sz w:val="28"/>
          <w:szCs w:val="28"/>
        </w:rPr>
        <w:t xml:space="preserve">Работодателю, выплачивающему зарплату в конверте, грозит штраф по ст. 123 </w:t>
      </w:r>
      <w:hyperlink r:id="rId5" w:tgtFrame="_blank" w:history="1">
        <w:r w:rsidRPr="00EE75E1">
          <w:rPr>
            <w:rStyle w:val="a4"/>
            <w:color w:val="auto"/>
            <w:sz w:val="28"/>
            <w:szCs w:val="28"/>
          </w:rPr>
          <w:t>НК РФ</w:t>
        </w:r>
      </w:hyperlink>
      <w:r w:rsidRPr="00EE75E1">
        <w:rPr>
          <w:sz w:val="28"/>
          <w:szCs w:val="28"/>
        </w:rPr>
        <w:t xml:space="preserve"> в размере 20% от неудержанной суммы налога и пени за каждый день просрочки. Также он недоплачивает страховые взносы, а это штраф по ст. 122 НК РФ — до 40% от суммы недоимки и пени.</w:t>
      </w:r>
    </w:p>
    <w:p w:rsidR="00642157" w:rsidRPr="00EE75E1" w:rsidRDefault="00A4741F" w:rsidP="00A4741F">
      <w:pPr>
        <w:pStyle w:val="a3"/>
        <w:spacing w:before="0" w:beforeAutospacing="0" w:after="0" w:afterAutospacing="0"/>
        <w:ind w:left="57" w:firstLine="510"/>
        <w:jc w:val="both"/>
        <w:rPr>
          <w:sz w:val="28"/>
          <w:szCs w:val="28"/>
        </w:rPr>
      </w:pPr>
      <w:r w:rsidRPr="00EE75E1">
        <w:rPr>
          <w:sz w:val="28"/>
          <w:szCs w:val="28"/>
        </w:rPr>
        <w:t xml:space="preserve">В исключительных случаях грозит уголовное наказание по ст. 199.1 </w:t>
      </w:r>
      <w:hyperlink r:id="rId6" w:tgtFrame="_blank" w:history="1">
        <w:r w:rsidRPr="00EE75E1">
          <w:rPr>
            <w:rStyle w:val="a4"/>
            <w:color w:val="auto"/>
            <w:sz w:val="28"/>
            <w:szCs w:val="28"/>
          </w:rPr>
          <w:t>УК РФ</w:t>
        </w:r>
      </w:hyperlink>
      <w:r w:rsidRPr="00EE75E1">
        <w:rPr>
          <w:sz w:val="28"/>
          <w:szCs w:val="28"/>
        </w:rPr>
        <w:t xml:space="preserve"> - если неуплата налогов в крупном размере. Руководителю может грозить штраф до 300 000 руб., либо арест на 6 месяцев, либо принудительные работы или лишение свободы на срок до 2-х лет с дисквалификацией на срок до 3-х лет.</w:t>
      </w:r>
    </w:p>
    <w:p w:rsidR="00EE75E1" w:rsidRPr="00EE75E1" w:rsidRDefault="00EE75E1" w:rsidP="00A4741F">
      <w:pPr>
        <w:pStyle w:val="a3"/>
        <w:spacing w:before="0" w:beforeAutospacing="0" w:after="0" w:afterAutospacing="0"/>
        <w:ind w:left="57" w:firstLine="510"/>
        <w:jc w:val="both"/>
        <w:rPr>
          <w:sz w:val="28"/>
          <w:szCs w:val="28"/>
        </w:rPr>
      </w:pPr>
    </w:p>
    <w:p w:rsidR="00EE75E1" w:rsidRPr="00EE75E1" w:rsidRDefault="00EE75E1" w:rsidP="00A4741F">
      <w:pPr>
        <w:pStyle w:val="a3"/>
        <w:spacing w:before="0" w:beforeAutospacing="0" w:after="0" w:afterAutospacing="0"/>
        <w:ind w:left="57" w:firstLine="510"/>
        <w:jc w:val="both"/>
        <w:rPr>
          <w:sz w:val="28"/>
          <w:szCs w:val="28"/>
        </w:rPr>
      </w:pPr>
    </w:p>
    <w:p w:rsidR="00EE75E1" w:rsidRPr="00EE75E1" w:rsidRDefault="00EE75E1" w:rsidP="00EE75E1">
      <w:pPr>
        <w:pStyle w:val="a3"/>
        <w:spacing w:before="0" w:beforeAutospacing="0" w:after="0" w:afterAutospacing="0"/>
        <w:ind w:left="57" w:firstLine="510"/>
        <w:jc w:val="right"/>
        <w:rPr>
          <w:b/>
        </w:rPr>
      </w:pPr>
      <w:r w:rsidRPr="00EE75E1">
        <w:rPr>
          <w:b/>
          <w:sz w:val="28"/>
          <w:szCs w:val="28"/>
        </w:rPr>
        <w:t>ГКУ РМ «ЦЗН Рузаевский»</w:t>
      </w:r>
    </w:p>
    <w:sectPr w:rsidR="00EE75E1" w:rsidRPr="00EE75E1" w:rsidSect="00A4741F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741F"/>
    <w:rsid w:val="005B3427"/>
    <w:rsid w:val="00642157"/>
    <w:rsid w:val="008800D7"/>
    <w:rsid w:val="00A4741F"/>
    <w:rsid w:val="00B83B06"/>
    <w:rsid w:val="00BC13E9"/>
    <w:rsid w:val="00C75280"/>
    <w:rsid w:val="00EE75E1"/>
    <w:rsid w:val="00FD1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1F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474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4741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A4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74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1F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474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4741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A4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74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log-nalog.ru/away2.php?req=doc&amp;base=LAW&amp;n=354576&amp;dst=100003&amp;date=21.06.2020&amp;demo=1&amp;utm_source=nalog-nalog&amp;utm_medium=site&amp;utm_content=registration&amp;utm_term=news_universal" TargetMode="External"/><Relationship Id="rId5" Type="http://schemas.openxmlformats.org/officeDocument/2006/relationships/hyperlink" Target="https://nalog-nalog.ru/away2.php?req=doc&amp;base=LAW&amp;n=357304&amp;dst=100003&amp;date=13.10.2020&amp;demo=1&amp;utm_source=nalog-nalog&amp;utm_medium=site&amp;utm_content=registration&amp;utm_term=news_universal" TargetMode="External"/><Relationship Id="rId4" Type="http://schemas.openxmlformats.org/officeDocument/2006/relationships/hyperlink" Target="https://nalog-nalog.ru/away2.php?req=doc&amp;base=RZR&amp;n=354563&amp;dst=100003&amp;date=19.06.2020&amp;demo=1&amp;utm_source=nalog-nalog&amp;utm_medium=site&amp;utm_content=registration&amp;utm_term=news_universa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Матянин Евгений Анатольевич</dc:creator>
  <cp:lastModifiedBy>Гриб</cp:lastModifiedBy>
  <cp:revision>5</cp:revision>
  <cp:lastPrinted>2021-05-07T09:24:00Z</cp:lastPrinted>
  <dcterms:created xsi:type="dcterms:W3CDTF">2021-05-07T09:25:00Z</dcterms:created>
  <dcterms:modified xsi:type="dcterms:W3CDTF">2022-03-24T07:51:00Z</dcterms:modified>
</cp:coreProperties>
</file>