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22" w:rsidRPr="00374AF0" w:rsidRDefault="003E2B22" w:rsidP="003B4DD3">
      <w:pPr>
        <w:pStyle w:val="Standard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AF0">
        <w:rPr>
          <w:rFonts w:ascii="Times New Roman" w:hAnsi="Times New Roman" w:cs="Times New Roman"/>
          <w:b/>
          <w:sz w:val="24"/>
          <w:szCs w:val="24"/>
        </w:rPr>
        <w:t>П</w:t>
      </w:r>
      <w:r w:rsidR="00021851" w:rsidRPr="00374AF0">
        <w:rPr>
          <w:rFonts w:ascii="Times New Roman" w:hAnsi="Times New Roman" w:cs="Times New Roman"/>
          <w:b/>
          <w:sz w:val="24"/>
          <w:szCs w:val="24"/>
        </w:rPr>
        <w:t>еречень</w:t>
      </w:r>
      <w:r w:rsidR="00CD4AB9" w:rsidRPr="00374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1C" w:rsidRPr="00374AF0">
        <w:rPr>
          <w:rFonts w:ascii="Times New Roman" w:hAnsi="Times New Roman" w:cs="Times New Roman"/>
          <w:b/>
          <w:sz w:val="24"/>
          <w:szCs w:val="24"/>
        </w:rPr>
        <w:t>товарных</w:t>
      </w:r>
      <w:r w:rsidRPr="00374AF0">
        <w:rPr>
          <w:rFonts w:ascii="Times New Roman" w:hAnsi="Times New Roman" w:cs="Times New Roman"/>
          <w:b/>
          <w:sz w:val="24"/>
          <w:szCs w:val="24"/>
        </w:rPr>
        <w:t xml:space="preserve"> рынков</w:t>
      </w:r>
      <w:r w:rsidR="0064264F" w:rsidRPr="00374AF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64264F" w:rsidRPr="00374AF0">
        <w:rPr>
          <w:rFonts w:ascii="Times New Roman" w:hAnsi="Times New Roman" w:cs="Times New Roman"/>
          <w:b/>
        </w:rPr>
        <w:t xml:space="preserve"> </w:t>
      </w:r>
      <w:r w:rsidR="00B1021C" w:rsidRPr="00374AF0">
        <w:rPr>
          <w:rFonts w:ascii="Times New Roman" w:hAnsi="Times New Roman" w:cs="Times New Roman"/>
          <w:b/>
        </w:rPr>
        <w:t xml:space="preserve"> </w:t>
      </w:r>
      <w:r w:rsidR="00B1021C" w:rsidRPr="00374AF0">
        <w:rPr>
          <w:rFonts w:ascii="Times New Roman" w:hAnsi="Times New Roman" w:cs="Times New Roman"/>
          <w:b/>
          <w:sz w:val="24"/>
          <w:szCs w:val="24"/>
        </w:rPr>
        <w:t xml:space="preserve">аргументированное обоснование их выбора для содействия развитию конкуренции </w:t>
      </w:r>
      <w:r w:rsidR="00926CA5" w:rsidRPr="00374AF0">
        <w:rPr>
          <w:rFonts w:ascii="Times New Roman" w:hAnsi="Times New Roman" w:cs="Times New Roman"/>
          <w:b/>
          <w:sz w:val="24"/>
          <w:szCs w:val="24"/>
        </w:rPr>
        <w:br/>
      </w:r>
      <w:r w:rsidR="0064264F" w:rsidRPr="00374AF0">
        <w:rPr>
          <w:rFonts w:ascii="Times New Roman" w:hAnsi="Times New Roman" w:cs="Times New Roman"/>
          <w:b/>
          <w:sz w:val="24"/>
          <w:szCs w:val="24"/>
        </w:rPr>
        <w:t xml:space="preserve">в Рузаевском </w:t>
      </w:r>
      <w:r w:rsidR="00926CA5" w:rsidRPr="00374AF0">
        <w:rPr>
          <w:rFonts w:ascii="Times New Roman" w:hAnsi="Times New Roman" w:cs="Times New Roman"/>
          <w:b/>
          <w:sz w:val="24"/>
          <w:szCs w:val="24"/>
        </w:rPr>
        <w:t>муниципальном районе Р</w:t>
      </w:r>
      <w:r w:rsidR="00B1021C" w:rsidRPr="00374AF0">
        <w:rPr>
          <w:rFonts w:ascii="Times New Roman" w:hAnsi="Times New Roman" w:cs="Times New Roman"/>
          <w:b/>
          <w:sz w:val="24"/>
          <w:szCs w:val="24"/>
        </w:rPr>
        <w:t>еспублики Мордовия</w:t>
      </w:r>
    </w:p>
    <w:p w:rsidR="003E2B22" w:rsidRPr="00374AF0" w:rsidRDefault="003E2B22" w:rsidP="003E2B22">
      <w:pPr>
        <w:pStyle w:val="Standard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5954"/>
        <w:gridCol w:w="4536"/>
        <w:gridCol w:w="3544"/>
      </w:tblGrid>
      <w:tr w:rsidR="00E4003F" w:rsidRPr="00374AF0" w:rsidTr="003B4DD3">
        <w:trPr>
          <w:trHeight w:val="407"/>
        </w:trPr>
        <w:tc>
          <w:tcPr>
            <w:tcW w:w="534" w:type="dxa"/>
            <w:vMerge w:val="restart"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E4003F" w:rsidRPr="00374AF0" w:rsidRDefault="00E4003F" w:rsidP="00BE554E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76" w:type="dxa"/>
            <w:vMerge w:val="restart"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приоритетных и социально значимых рынков товаров и услуг</w:t>
            </w:r>
          </w:p>
        </w:tc>
        <w:tc>
          <w:tcPr>
            <w:tcW w:w="5954" w:type="dxa"/>
            <w:vMerge w:val="restart"/>
          </w:tcPr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Обоснование для включения в перечень</w:t>
            </w:r>
          </w:p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gridSpan w:val="2"/>
          </w:tcPr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Анализ данных по товарным рынкам</w:t>
            </w:r>
          </w:p>
        </w:tc>
      </w:tr>
      <w:tr w:rsidR="00E4003F" w:rsidRPr="00374AF0" w:rsidTr="003B4DD3">
        <w:trPr>
          <w:trHeight w:val="693"/>
        </w:trPr>
        <w:tc>
          <w:tcPr>
            <w:tcW w:w="534" w:type="dxa"/>
            <w:vMerge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</w:tcPr>
          <w:p w:rsidR="00E4003F" w:rsidRPr="00374AF0" w:rsidRDefault="00E4003F" w:rsidP="0076274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</w:tcPr>
          <w:p w:rsidR="00E4003F" w:rsidRPr="00374AF0" w:rsidRDefault="00E4003F" w:rsidP="005E0920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2018год</w:t>
            </w:r>
          </w:p>
        </w:tc>
        <w:tc>
          <w:tcPr>
            <w:tcW w:w="3544" w:type="dxa"/>
          </w:tcPr>
          <w:p w:rsidR="00E4003F" w:rsidRPr="00374AF0" w:rsidRDefault="00E4003F" w:rsidP="00E4003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</w:tc>
      </w:tr>
      <w:tr w:rsidR="00E4003F" w:rsidRPr="00374AF0" w:rsidTr="003B4DD3">
        <w:tc>
          <w:tcPr>
            <w:tcW w:w="534" w:type="dxa"/>
          </w:tcPr>
          <w:p w:rsidR="00E4003F" w:rsidRPr="00374AF0" w:rsidRDefault="00E4003F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876" w:type="dxa"/>
          </w:tcPr>
          <w:p w:rsidR="00E4003F" w:rsidRPr="00374AF0" w:rsidRDefault="00E4003F" w:rsidP="00B1021C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5954" w:type="dxa"/>
          </w:tcPr>
          <w:p w:rsidR="00E4003F" w:rsidRPr="00374AF0" w:rsidRDefault="0064264F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 Рузаевском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услуги по дополнительном</w:t>
            </w:r>
            <w:r w:rsidR="00F521FE">
              <w:rPr>
                <w:rFonts w:ascii="Times New Roman" w:hAnsi="Times New Roman" w:cs="Times New Roman"/>
                <w:bCs/>
                <w:sz w:val="20"/>
                <w:szCs w:val="20"/>
              </w:rPr>
              <w:t>у образова</w:t>
            </w:r>
            <w:r w:rsidR="00037667">
              <w:rPr>
                <w:rFonts w:ascii="Times New Roman" w:hAnsi="Times New Roman" w:cs="Times New Roman"/>
                <w:bCs/>
                <w:sz w:val="20"/>
                <w:szCs w:val="20"/>
              </w:rPr>
              <w:t>нию детей оказывают 5 учрежден</w:t>
            </w:r>
            <w:r w:rsidR="00063731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037667">
              <w:rPr>
                <w:rFonts w:ascii="Times New Roman" w:hAnsi="Times New Roman" w:cs="Times New Roman"/>
                <w:bCs/>
                <w:sz w:val="20"/>
                <w:szCs w:val="20"/>
              </w:rPr>
              <w:t>й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, из них 3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муниципальных:  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</w:t>
            </w:r>
            <w:bookmarkStart w:id="0" w:name="_GoBack"/>
            <w:bookmarkEnd w:id="0"/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ение дополнительного образования «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Детская юношеская спортивная школа» Рузаевского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Республики Мордовия, Муниципальное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бюджетное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учреждение дополнительного образования детей «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Центр эстетического воспитания детей (национальной культуры) «</w:t>
            </w:r>
            <w:proofErr w:type="spellStart"/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, Муниципальное бюджетное учреждени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е дополнительного образования «Центр дополнительного образования детей «</w:t>
            </w:r>
            <w:proofErr w:type="spellStart"/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Юнитер</w:t>
            </w:r>
            <w:proofErr w:type="spellEnd"/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и 2 частные организации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«Школа ментальной арифметики»</w:t>
            </w:r>
            <w:r w:rsidR="00AA7B9A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(ментальная арифметика развивает фотографическую память, нестандартное мышление и логику, раскрывает творческий потенциал, улучшает способность  концентрироваться и сосредотачиваться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AA7B9A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повышает уверенность в себе и своих силах), </w:t>
            </w:r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Семейный Центр Раннего Развития Ребенка «</w:t>
            </w:r>
            <w:proofErr w:type="spellStart"/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ЛЯЛИчкин</w:t>
            </w:r>
            <w:proofErr w:type="spellEnd"/>
            <w:r w:rsidR="00D27CD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Клуб», где проводятся комплексные, развивающие, музыкальные, игровые занятия</w:t>
            </w:r>
            <w:r w:rsidR="00AA7B9A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для самых маленьких детей от 9 мес. До 4 лет, подготовка к школе детей от 4 до 7 лет. Танцевально-музыкальные занятия для деток 3-6 лет. Мини-сад или группа кратковременного пребывания детей от 1,5 до 7 лет.</w:t>
            </w:r>
          </w:p>
          <w:p w:rsidR="00E4003F" w:rsidRPr="00374AF0" w:rsidRDefault="00E4003F" w:rsidP="00F83D1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Основной проблемой, препятствующей развитию конкуренции на рынке услуг дополнительного образования детей в </w:t>
            </w:r>
            <w:r w:rsidR="00981C15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Рузаевском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является высокая стоимость арендной платы помещений, отсутствие зданий и помещений соответствующих, действующим требованиям СанПиН, и как следствие не возможность получения лицензии на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право ведения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образовательной деятельности</w:t>
            </w:r>
            <w:r w:rsidR="00981C15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, низкая платежеспособность населения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E4003F" w:rsidRPr="00374AF0" w:rsidRDefault="00E4003F" w:rsidP="00981C15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Целью развития конкуренции на рынке услуг дополнительног</w:t>
            </w:r>
            <w:r w:rsidR="00981C15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 образования детей в Рузаевском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является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обеспечение к 2021 году о</w:t>
            </w:r>
            <w:r w:rsidR="00981C15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хвата не менее 35,0% детей в возрасте от 7 до 17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лет</w:t>
            </w:r>
            <w:r w:rsidR="00981C15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качественными услугами в данной области. Целью развития конкуренции на рынке услуг дополнительного образования детей в Рузаевском муниципальном районе является обеспечение к 2021 году охвата не менее 16% детей в возрасте от 5 до 18 лет качественными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дополнительными общеобразовательными программами в создающихся центрах дополнительного образования детей частной формы собственности.</w:t>
            </w:r>
          </w:p>
        </w:tc>
        <w:tc>
          <w:tcPr>
            <w:tcW w:w="4536" w:type="dxa"/>
          </w:tcPr>
          <w:p w:rsidR="00E4003F" w:rsidRPr="00374AF0" w:rsidRDefault="00912686" w:rsidP="00E4003F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4580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обучающихся получают услуги по дополнительному образованию в</w:t>
            </w:r>
            <w:r w:rsidR="001406F9" w:rsidRPr="00374AF0">
              <w:t xml:space="preserve"> </w:t>
            </w:r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Муниципальное бюджетное учреждение дополнительного образования «Детская юношеская спортивная школа» Рузаевского муниципального района Республики Мордовия, Муниципальное бюджетное учреждение дополнительного образования детей «Центр эстетического воспитания детей (национальной культуры) «</w:t>
            </w:r>
            <w:proofErr w:type="spellStart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Муниципальное бюджетное учреждение дополнительного образования «Центр дополнительного образования детей «</w:t>
            </w:r>
            <w:proofErr w:type="spellStart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Юнитер</w:t>
            </w:r>
            <w:proofErr w:type="spellEnd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 Рузаевского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РМ.</w:t>
            </w:r>
          </w:p>
          <w:p w:rsidR="00E4003F" w:rsidRPr="00374AF0" w:rsidRDefault="00E4003F" w:rsidP="00912686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:rsidR="00D228BD" w:rsidRPr="00374AF0" w:rsidRDefault="00912686" w:rsidP="00D228BD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5573  обучающихся получают услуги по дополнительному образованию в Муниципальное бюджетное учреждение дополнительного образования «Детская юношеская спортивная школа» Рузаевского муниципального района Республики Мордовия, Муниципальное бюджетное учреждение дополнительного образования детей «Центр эстетического воспитания детей (национальной культуры)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Муниципальное бюджетное учреждение дополнительного образования «Центр дополнительного образования детей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Юнитер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 Рузаевского муниципального района РМ.  В 2019 году в МБДОУ ДО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была дополнительно  введена работа по двум направлениям: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социально-педагогическое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туристско-краеведческое. Также  МБДОУ ДО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Тяштеня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 получили лицензию на предоставление услуг дополнительного образования на базе детских садов. В 7 детских садах Рузаевского муниципального района открыты кружки: танцевальный «Я танцую», декоративно-прикладное искусство «Умелые ручки»,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Келуня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туристско-краеведческ</w:t>
            </w:r>
            <w:r w:rsidR="00A4694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ий  с охватом 189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обучающихся. </w:t>
            </w:r>
          </w:p>
          <w:p w:rsidR="00D228BD" w:rsidRPr="00374AF0" w:rsidRDefault="00D228BD" w:rsidP="00D228BD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реализации регионального проекта «Успех каждого ребенка» национального проекта «Образо</w:t>
            </w:r>
            <w:r w:rsidR="00A4694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вание» на территории Рузаевского муниципального района   дети в возрасте от 5 до 18 лет получили возможность бесплатного посещения кружков на базе центров дополнительного образования детей. Всего загружено 106 программ дополнительного образования.</w:t>
            </w:r>
          </w:p>
          <w:p w:rsidR="00D228BD" w:rsidRPr="00374AF0" w:rsidRDefault="00D228BD" w:rsidP="00D228BD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1 сентября 2019 года в районе внедрена система персонифицированного учета дополнительного образования детей (зачисление по сертификатам обучающихся на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обучение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дополнительным общеобразовательным программам различной направленности в учреждения дополнительного образования района).</w:t>
            </w:r>
            <w:r w:rsidR="00A4694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766AB" w:rsidRPr="00374AF0" w:rsidRDefault="005766AB" w:rsidP="005766AB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 рамках реализации федерального проекта «Современна</w:t>
            </w:r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я школа» на базе МОУ «</w:t>
            </w:r>
            <w:proofErr w:type="spellStart"/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Сузгарьевская</w:t>
            </w:r>
            <w:proofErr w:type="spellEnd"/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 и М</w:t>
            </w:r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БОУ «Тат-</w:t>
            </w:r>
            <w:proofErr w:type="spellStart"/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Пишленская</w:t>
            </w:r>
            <w:proofErr w:type="spellEnd"/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СОШ» открыты центры цифрового и гуманитарного профилей «Точка роста», в том числе по предметным областям «Те</w:t>
            </w:r>
            <w:r w:rsidR="00361C96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хнология», «Информатика», «ОБЖ». </w:t>
            </w:r>
          </w:p>
          <w:p w:rsidR="00E4003F" w:rsidRPr="00374AF0" w:rsidRDefault="00361C96" w:rsidP="00361C96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</w:t>
            </w:r>
            <w:r w:rsidR="005766AB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рамках центров «Точка рота» в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МОУ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Сузгарьевская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СОШ» и МБОУ «Тат-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Пишленская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СОШ» функционируют 7</w:t>
            </w:r>
            <w:r w:rsidR="005766AB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ружков  общей численностью  236 обучающихся.</w:t>
            </w:r>
          </w:p>
          <w:p w:rsidR="00361C96" w:rsidRPr="00374AF0" w:rsidRDefault="00361C96" w:rsidP="00374AF0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декабре 2019 года на базе МБОУ  «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Центр образования -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СОШ №12»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действовал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обильный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технопарк «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ванториум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  продолжительностью 2 недели. Было сф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ормировано 9 групп обучающихся. Обучение получали по следующим программам</w:t>
            </w:r>
            <w:proofErr w:type="gram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IT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«Гео», «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Робо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Аэро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Промдизайн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VR</w:t>
            </w:r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». </w:t>
            </w:r>
            <w:proofErr w:type="gram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На базе МБОУ «Центр образования – СОШ №12» организованы три лаборатории – «Гео/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Аэро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«Робототехника/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Промдизайн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), «VR/IT», - в которых проводились  уроки технологии для 126 обучающихся, а также занятия в рамках дополнительного образования для 216 обучающихся.</w:t>
            </w:r>
            <w:proofErr w:type="gram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Занятия  проводились в течение двух недель (с понедельника до субботы). В воскресенье проводились мастер-классы для жителей Рузаевки и района, желающий посетить мобильный детский технопарк «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Кванториум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». Всего за время действия мобильного технопарка «</w:t>
            </w:r>
            <w:proofErr w:type="spellStart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Кванториум</w:t>
            </w:r>
            <w:proofErr w:type="spellEnd"/>
            <w:r w:rsidR="00374AF0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 было охвачено около 1000 детей.</w:t>
            </w:r>
          </w:p>
        </w:tc>
      </w:tr>
      <w:tr w:rsidR="00F070C9" w:rsidRPr="00374AF0" w:rsidTr="003B4DD3">
        <w:tc>
          <w:tcPr>
            <w:tcW w:w="534" w:type="dxa"/>
          </w:tcPr>
          <w:p w:rsidR="00F070C9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2.</w:t>
            </w:r>
          </w:p>
        </w:tc>
        <w:tc>
          <w:tcPr>
            <w:tcW w:w="1876" w:type="dxa"/>
          </w:tcPr>
          <w:p w:rsidR="00F070C9" w:rsidRPr="00374AF0" w:rsidRDefault="00F070C9" w:rsidP="00B1021C">
            <w:pPr>
              <w:pStyle w:val="Standard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5954" w:type="dxa"/>
          </w:tcPr>
          <w:p w:rsidR="00F070C9" w:rsidRDefault="00184AF3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Рынок медицинских услуг н</w:t>
            </w:r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а территории Ру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заевского муниципального района</w:t>
            </w:r>
            <w:r w:rsid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представлен 11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-ю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организациями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одна и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является муниципальной формой собственности  ГБУЗ РМ «Рузаевская ЦРБ» </w:t>
            </w:r>
            <w:r w:rsid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-ю частными организациями, оказывающими </w:t>
            </w:r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разноформатное</w:t>
            </w:r>
            <w:proofErr w:type="spellEnd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предоставление медицинских услуг: «</w:t>
            </w:r>
            <w:proofErr w:type="spellStart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Инвитро</w:t>
            </w:r>
            <w:proofErr w:type="spellEnd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Маримед</w:t>
            </w:r>
            <w:proofErr w:type="spellEnd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Русмед</w:t>
            </w:r>
            <w:proofErr w:type="spellEnd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», ЧУЗ «РЖД-Медицина», «</w:t>
            </w:r>
            <w:proofErr w:type="spellStart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Диамед</w:t>
            </w:r>
            <w:proofErr w:type="spellEnd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ВиваМедика</w:t>
            </w:r>
            <w:proofErr w:type="spellEnd"/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», «Белый ветер», «Стоматология</w:t>
            </w:r>
            <w:r w:rsidR="008224AE">
              <w:rPr>
                <w:rFonts w:ascii="Times New Roman" w:hAnsi="Times New Roman" w:cs="Times New Roman"/>
                <w:bCs/>
                <w:sz w:val="20"/>
                <w:szCs w:val="20"/>
              </w:rPr>
              <w:t>-Вита</w:t>
            </w:r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ООО «Центр здоровья», </w:t>
            </w:r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>«Центр женского здоровья»</w:t>
            </w:r>
            <w:r w:rsid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которых 6</w:t>
            </w:r>
            <w:r w:rsidR="00F070C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специализируются на оказании стоматологических услуг.</w:t>
            </w:r>
          </w:p>
          <w:p w:rsidR="00F070C9" w:rsidRDefault="00F070C9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Основной проблемой в развитии конкуренции в данном направлении является отсутствие готовых площадок,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соответствующих необходимым критериям для реализации данного бизнеса и низкая платежеспособность населения.</w:t>
            </w:r>
          </w:p>
          <w:p w:rsidR="00F070C9" w:rsidRPr="00374AF0" w:rsidRDefault="00F070C9" w:rsidP="00AA7B9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Целью развития конкуренции на рынке медицинских услуг Рузаевском муниципальном районе является обеспечение к 2021 году охвата не менее 40,0% жителей Рузаевского муниципального района качественными услугами в данной области.</w:t>
            </w:r>
          </w:p>
        </w:tc>
        <w:tc>
          <w:tcPr>
            <w:tcW w:w="4536" w:type="dxa"/>
          </w:tcPr>
          <w:p w:rsidR="00F070C9" w:rsidRPr="00374AF0" w:rsidRDefault="00F070C9" w:rsidP="00E4003F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0C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За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2018 год рынок медицинских услуг </w:t>
            </w:r>
            <w:r w:rsidRPr="00F070C9">
              <w:rPr>
                <w:rFonts w:ascii="Times New Roman" w:hAnsi="Times New Roman" w:cs="Times New Roman"/>
                <w:bCs/>
                <w:sz w:val="20"/>
                <w:szCs w:val="20"/>
              </w:rPr>
              <w:t>не анализировался.</w:t>
            </w:r>
          </w:p>
        </w:tc>
        <w:tc>
          <w:tcPr>
            <w:tcW w:w="3544" w:type="dxa"/>
          </w:tcPr>
          <w:p w:rsidR="008224AE" w:rsidRPr="008224AE" w:rsidRDefault="008224AE" w:rsidP="008224AE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Рынок медицинских услуг на территории Рузаевского муниципального района представлен 11-ю </w:t>
            </w:r>
            <w:proofErr w:type="gram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организациями</w:t>
            </w:r>
            <w:proofErr w:type="gram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одна и </w:t>
            </w:r>
            <w:proofErr w:type="gram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</w:t>
            </w:r>
            <w:proofErr w:type="gram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является муниципальной формой собственности  ГБУЗ РМ «Рузаевская ЦРБ»  10-ю частными организациями, оказывающими  </w:t>
            </w:r>
            <w:proofErr w:type="spell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разноформатное</w:t>
            </w:r>
            <w:proofErr w:type="spell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предоставление медицинских услуг: «</w:t>
            </w:r>
            <w:proofErr w:type="spell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Инвитро</w:t>
            </w:r>
            <w:proofErr w:type="spell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Маримед</w:t>
            </w:r>
            <w:proofErr w:type="spell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Русмед</w:t>
            </w:r>
            <w:proofErr w:type="spell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», ЧУЗ «РЖД-Медицина», «</w:t>
            </w:r>
            <w:proofErr w:type="spell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Диамед</w:t>
            </w:r>
            <w:proofErr w:type="spell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ВиваМедика</w:t>
            </w:r>
            <w:proofErr w:type="spellEnd"/>
            <w:r w:rsidRPr="008224AE">
              <w:rPr>
                <w:rFonts w:ascii="Times New Roman" w:hAnsi="Times New Roman" w:cs="Times New Roman"/>
                <w:bCs/>
                <w:sz w:val="20"/>
                <w:szCs w:val="20"/>
              </w:rPr>
              <w:t>», «Белый ветер», «Стоматология-Вита», ООО «Центр здоровья», «Центр женского здоровья» из которых 6 специализируются на оказании стоматологических услуг.</w:t>
            </w:r>
          </w:p>
          <w:p w:rsidR="00F070C9" w:rsidRPr="00374AF0" w:rsidRDefault="00F070C9" w:rsidP="008224AE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4003F" w:rsidRPr="00374AF0" w:rsidTr="003B4DD3">
        <w:tc>
          <w:tcPr>
            <w:tcW w:w="534" w:type="dxa"/>
          </w:tcPr>
          <w:p w:rsidR="00E4003F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услуг розничной торговли лекарственными препаратами, медицинскими изделиями и</w:t>
            </w:r>
          </w:p>
          <w:p w:rsidR="00E4003F" w:rsidRPr="00374AF0" w:rsidRDefault="00E4003F" w:rsidP="00B1021C">
            <w:pPr>
              <w:jc w:val="both"/>
              <w:rPr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сопутствующими товарами</w:t>
            </w:r>
          </w:p>
        </w:tc>
        <w:tc>
          <w:tcPr>
            <w:tcW w:w="5954" w:type="dxa"/>
          </w:tcPr>
          <w:p w:rsidR="00E4003F" w:rsidRPr="00374AF0" w:rsidRDefault="00E4003F" w:rsidP="00926C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розничной торговли лекарственными средствами, изделиями медицинского назначения и сопутствующими товарами  является динамично развивающимся сектором эко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номического развития Рузаевского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района. Во многом это связано с привлекательностью данного вида деятельности  для предпринимателей из-за постоянного и относительно растущего спроса на лекарственные средства и иную продукцию аптечных учреждений.</w:t>
            </w:r>
          </w:p>
          <w:p w:rsidR="00A73371" w:rsidRPr="00374AF0" w:rsidRDefault="00A73371" w:rsidP="00926C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 расположения аптек на территории района является неоднородной в связи с численностью различных населенных пунктов. Основным местом концентрации является Рузаевка</w:t>
            </w: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что приводит к неравномерному уровню конкуренции (вплоть до отсутствия конкурентной среды) в различных по численности сельских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поселениях. </w:t>
            </w:r>
          </w:p>
          <w:p w:rsidR="00E4003F" w:rsidRPr="00374AF0" w:rsidRDefault="00E4003F" w:rsidP="00926CA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Основными проблемами выхода на рынок услуг розничной торговли лекарственными препаратами, медицинскими изделиями и сопутствующими товарами и наибольшего развития конкурентной среды на данном рынке являются: трудности при получении лицензии на осуществление фармацевтической деятельности,  величина устанавливаемых торговых надбавок; усложненный процесс регистрации; высокие затраты на особые условия хранения лекарственных средств, проблемы с помещениями для торговли.</w:t>
            </w:r>
            <w:proofErr w:type="gramEnd"/>
          </w:p>
          <w:p w:rsidR="00E4003F" w:rsidRPr="00374AF0" w:rsidRDefault="00E4003F" w:rsidP="00926CA5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повышения конкуренции на данном рынке является обеспечение населения лекарственными препаратами высокого качества по доступным ценам в отдаленных сельских поселениях</w:t>
            </w:r>
          </w:p>
        </w:tc>
        <w:tc>
          <w:tcPr>
            <w:tcW w:w="4536" w:type="dxa"/>
          </w:tcPr>
          <w:p w:rsidR="00E4003F" w:rsidRPr="00374AF0" w:rsidRDefault="00E4003F" w:rsidP="008C558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торговли лекарственными препаратами, медицинскими изделиями и сопутствующими товарами, иных фармацевтических товаров в 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Рузаевском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муниципальном р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айоне по состоянию на 01.01.20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представлен 15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аптечными организация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 (юридическими лицами), одно 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которых ГУП РМ «Фармация», находящаяся на территории городского поселения Рузаевка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является государст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венной аптечной организацией, 14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негосударственных аптечных организаций.</w:t>
            </w:r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</w:t>
            </w:r>
            <w:proofErr w:type="spellStart"/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Максавит</w:t>
            </w:r>
            <w:proofErr w:type="spellEnd"/>
            <w:r w:rsidR="00A7337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«Вита-Экспресс», «Озерки», 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«Имплозия», «Магнит Аптека», «Аптека.</w:t>
            </w:r>
            <w:proofErr w:type="spellStart"/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proofErr w:type="gramEnd"/>
          </w:p>
          <w:p w:rsidR="00E4003F" w:rsidRPr="00374AF0" w:rsidRDefault="00E4003F" w:rsidP="008C558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розничной торговли лекарственными средствами, изделиями медицинского назначения и сопутствующими товарами  является динамично развивающимся сектором эко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номического развития Рузаевского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района.</w:t>
            </w:r>
          </w:p>
        </w:tc>
        <w:tc>
          <w:tcPr>
            <w:tcW w:w="3544" w:type="dxa"/>
          </w:tcPr>
          <w:p w:rsidR="00E4003F" w:rsidRPr="00374AF0" w:rsidRDefault="00E4003F" w:rsidP="00F0092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услуг розничной торговли лекарственными препаратами, медицинскими изделиями и сопут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ствующими товарами в Рузаевском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ниципальном районе представлен 15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аптечными учреждениями,</w:t>
            </w:r>
            <w:r w:rsidR="00F00921" w:rsidRPr="00374AF0">
              <w:t xml:space="preserve"> 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 из которых ГУП РМ «Фармация», находящаяся на территории городского поселения Рузаевка является государственной аптечной организацией, 14 - негосударственных аптечных организаций</w:t>
            </w:r>
            <w:proofErr w:type="gramStart"/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«</w:t>
            </w:r>
            <w:proofErr w:type="spellStart"/>
            <w:proofErr w:type="gramEnd"/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Максавит</w:t>
            </w:r>
            <w:proofErr w:type="spellEnd"/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«Вита-Экспресс», «Озерки», «Имплозия», «Магнит Аптека», «Аптека.ru».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Рынок услуг розничной торговли лекарственными средствами, изделиями медицинского назначения и сопутствующими товарами  является динамично развивающимся сектором эко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номического развития Рузаевского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района.</w:t>
            </w:r>
          </w:p>
        </w:tc>
      </w:tr>
      <w:tr w:rsidR="00E4003F" w:rsidRPr="00374AF0" w:rsidTr="003B4DD3">
        <w:tc>
          <w:tcPr>
            <w:tcW w:w="534" w:type="dxa"/>
          </w:tcPr>
          <w:p w:rsidR="00E4003F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социальных услуг</w:t>
            </w:r>
          </w:p>
        </w:tc>
        <w:tc>
          <w:tcPr>
            <w:tcW w:w="5954" w:type="dxa"/>
          </w:tcPr>
          <w:p w:rsidR="00E4003F" w:rsidRPr="00374AF0" w:rsidRDefault="00F00921" w:rsidP="00F00921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социальных услуг в Рузаевском муниципальном районе представлен ГКУ «Социальная защита населения по Рузаевскому району РМ» и АНО СОГ «Вера», находящимися на территории городского поселения Рузаевка. 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конкуренции на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рассматриваемом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рынке услуг социального обслуживания оценивается как слабый, низкий с неразвитой конкуренцией, что 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обусловл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ено несовершенством концептуально-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правовой базы, а также не проработанностью методик расчета количественных норм и нормативов в области социального обслуживания.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Целью расширения рынка социальных услуг является повышение возможности реализации конституционного права граждан на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свободное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пользование услугами социальных служб независимо от места проживания.</w:t>
            </w:r>
          </w:p>
        </w:tc>
        <w:tc>
          <w:tcPr>
            <w:tcW w:w="4536" w:type="dxa"/>
          </w:tcPr>
          <w:p w:rsidR="00E4003F" w:rsidRPr="00374AF0" w:rsidRDefault="00E4003F" w:rsidP="00F00921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Рынок социальных услуг на территории р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айона представлен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учреждениями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ГКУ «Социальная защита населения по Рузаевскому району РМ» и АНО СОГ «Вера».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Основной проблемой развития рынка социальных услуг является слабая конкуренция,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которая определяется отсутствием альтернативных поставщиков услуг, которыми потенциально являются коммерческие и некоммерческие организации, а также индивидуальные предприниматели. Среди барьеров вхождения на рынок социальных услуг негосударственного (немуниципального) сектора можно отметить следующее: широкий охват социальным обслуживанием населения государственным учреждением, высокий уровень удовлетворенности объемами и качеством социальных услуг, предоставляемых государственным учреждением, потребность в увеличении собственного капитала негосударственных (немуниципальных) организаций, высокий уровень стоимости арендной платы, отсутствие достаточного пакета налоговых льгот. Для устранения барьеров необходимо создать равные условия доступности к бюджетным средствам для различных поставщиков услуг через механизмы государственного заказа и компенсации затрат на оказание услуг, обеспечить повышение информационной открытости негосударственного сектора, что обеспечит качество, конкурентоспособность, доступность и возможность реализации получателями права выбора поставщика услуг.</w:t>
            </w:r>
          </w:p>
        </w:tc>
        <w:tc>
          <w:tcPr>
            <w:tcW w:w="3544" w:type="dxa"/>
          </w:tcPr>
          <w:p w:rsidR="00E4003F" w:rsidRPr="00374AF0" w:rsidRDefault="00E4003F" w:rsidP="00E4003F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Рыно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социальных услуг в Рузаевском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 районе представлен</w:t>
            </w:r>
            <w:r w:rsidR="00F00921" w:rsidRPr="00374AF0">
              <w:t xml:space="preserve"> 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ГКУ «Социальная защита населения по Рузаевскому району РМ» и АНО СОГ «Вера»,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находящ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имися на территории  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городского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</w:t>
            </w:r>
            <w:r w:rsidR="00F0092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Рузаевка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4003F" w:rsidRPr="00374AF0" w:rsidRDefault="00E4003F" w:rsidP="00E4003F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конкуренции на рынке услуг социального обслуживания оценивается как слабый, низкий с неразвитой конкуренцией, что обусловлено несовершенством нормативной правовой базы, а также не проработанностью методик расчета количественных норм и нормативов в области социального обслуживания</w:t>
            </w:r>
          </w:p>
        </w:tc>
      </w:tr>
      <w:tr w:rsidR="00E4003F" w:rsidRPr="00374AF0" w:rsidTr="003B4DD3">
        <w:tc>
          <w:tcPr>
            <w:tcW w:w="534" w:type="dxa"/>
          </w:tcPr>
          <w:p w:rsidR="00E4003F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B1021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ритуальных услуг</w:t>
            </w:r>
          </w:p>
        </w:tc>
        <w:tc>
          <w:tcPr>
            <w:tcW w:w="5954" w:type="dxa"/>
          </w:tcPr>
          <w:p w:rsidR="00E4003F" w:rsidRPr="00374AF0" w:rsidRDefault="00715E00" w:rsidP="00B1021C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ритуальных услуг на территории Рузаевского муниципального района представлен 5 организациями частной формы собственности: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Нестеркин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ИП Кузьмина Г.А.,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Резяпкина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Г.Р.,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Устьянцев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Нурина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 Также на территории городского поселения Рузаевка функционируют 2 </w:t>
            </w: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ритуальных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зала. Рынок предоставления ритуальных услуг в Рузаевском муниципальном районе динамично развивается. </w:t>
            </w:r>
          </w:p>
          <w:p w:rsidR="00E4003F" w:rsidRPr="00374AF0" w:rsidRDefault="00E4003F" w:rsidP="00B1021C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развития конкуренции на рынке ритуальных услуг </w:t>
            </w:r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является повышения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качества оказываемых услуг населению.</w:t>
            </w:r>
          </w:p>
        </w:tc>
        <w:tc>
          <w:tcPr>
            <w:tcW w:w="4536" w:type="dxa"/>
          </w:tcPr>
          <w:p w:rsidR="00E4003F" w:rsidRPr="00374AF0" w:rsidRDefault="005766AB" w:rsidP="00B1021C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2018 год рынок ритуальных услуг не анализировался.</w:t>
            </w:r>
          </w:p>
        </w:tc>
        <w:tc>
          <w:tcPr>
            <w:tcW w:w="3544" w:type="dxa"/>
          </w:tcPr>
          <w:p w:rsidR="00715E00" w:rsidRPr="00374AF0" w:rsidRDefault="00E4003F" w:rsidP="00715E00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</w:t>
            </w:r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ритуальных услуг в Рузаевском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</w:t>
            </w:r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ниципальном районе представлен 5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организациями частной формы собственности: </w:t>
            </w:r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Нестеркин</w:t>
            </w:r>
            <w:proofErr w:type="spellEnd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ИП Кузьмина Г.А., ИП </w:t>
            </w:r>
            <w:proofErr w:type="spellStart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Резяпкина</w:t>
            </w:r>
            <w:proofErr w:type="spellEnd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Г.Р., ИП </w:t>
            </w:r>
            <w:proofErr w:type="spellStart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Устьянцев</w:t>
            </w:r>
            <w:proofErr w:type="spellEnd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Е.А., ИП </w:t>
            </w:r>
            <w:proofErr w:type="spellStart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Нурина</w:t>
            </w:r>
            <w:proofErr w:type="spellEnd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С.Г. Также на территории городского поселения Рузаевка функционируют 2 </w:t>
            </w:r>
            <w:proofErr w:type="gramStart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ритуальных</w:t>
            </w:r>
            <w:proofErr w:type="gramEnd"/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зала. Рынок </w:t>
            </w:r>
            <w:r w:rsidR="00715E00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предоставления ритуальных услуг в Рузаевском муниципальном районе динамично развивается. </w:t>
            </w:r>
          </w:p>
          <w:p w:rsidR="00E4003F" w:rsidRPr="00374AF0" w:rsidRDefault="00715E00" w:rsidP="00715E00">
            <w:pPr>
              <w:ind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4003F" w:rsidRPr="00EA006C" w:rsidTr="003B4DD3">
        <w:tc>
          <w:tcPr>
            <w:tcW w:w="534" w:type="dxa"/>
          </w:tcPr>
          <w:p w:rsidR="00E4003F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1876" w:type="dxa"/>
          </w:tcPr>
          <w:p w:rsidR="00E4003F" w:rsidRPr="00374AF0" w:rsidRDefault="00E4003F" w:rsidP="00B1021C">
            <w:pPr>
              <w:rPr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5954" w:type="dxa"/>
          </w:tcPr>
          <w:p w:rsidR="00E4003F" w:rsidRPr="00374AF0" w:rsidRDefault="00584366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Рузаевский </w:t>
            </w:r>
            <w:r w:rsidR="009F777B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район </w:t>
            </w:r>
            <w:proofErr w:type="spellStart"/>
            <w:r w:rsidR="009F777B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уча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вствует</w:t>
            </w:r>
            <w:proofErr w:type="spellEnd"/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в  федеральном проекте Формирование комфортной городской среды в муниципальных образованиях</w:t>
            </w:r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РМ, так  в   проекте </w:t>
            </w:r>
            <w:proofErr w:type="spellStart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учавствуют</w:t>
            </w:r>
            <w:proofErr w:type="spellEnd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2 сельских поселения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Красносельцовское</w:t>
            </w:r>
            <w:proofErr w:type="spellEnd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Приреченское</w:t>
            </w:r>
            <w:proofErr w:type="spellEnd"/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). Благодаря проекту в сель</w:t>
            </w:r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ских поселениях благоустроено 2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дворовые территории (установлены детские площадки, проложен тротуар, установлены урны и лавочки, освещение). </w:t>
            </w:r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На территории городского поселения Рузаевка в рамках реализации проекта «</w:t>
            </w:r>
            <w:proofErr w:type="spellStart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</w:t>
            </w:r>
            <w:proofErr w:type="spellEnd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комфортной городской среды на территории городского поселения Рузаевка на 2018-2-24 годы» было благоустроено 19 дворовых территорий. Планируется благоустроить еще 9.</w:t>
            </w:r>
          </w:p>
          <w:p w:rsidR="00E4003F" w:rsidRPr="00374AF0" w:rsidRDefault="00E4003F" w:rsidP="000E4F8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E4003F" w:rsidRPr="00374AF0" w:rsidRDefault="003B4DD3" w:rsidP="000E4F87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В рамках приоритетного проекта «Формирование комфортной городской с</w:t>
            </w:r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реды» на территории сельских поселений совхоз «Красное Сельцо» и «</w:t>
            </w:r>
            <w:proofErr w:type="spellStart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Приреченское</w:t>
            </w:r>
            <w:proofErr w:type="spellEnd"/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благоустроены дворовые территории МКД </w:t>
            </w:r>
            <w:r w:rsidR="000E4F8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на сумму 128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тыс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.р</w:t>
            </w:r>
            <w:proofErr w:type="gram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уб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 территории городского поселения Рузаевка в рамках реализации проекта «</w:t>
            </w:r>
            <w:proofErr w:type="spellStart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</w:t>
            </w:r>
            <w:proofErr w:type="spellEnd"/>
            <w:r w:rsidR="001406F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комфортной городской среды на территории городского поселения Рузаевка на 2018-2-24 годы» было благоустроено 11 дворовых территорий на общую сумму 9 286 949 рублей.</w:t>
            </w:r>
          </w:p>
        </w:tc>
        <w:tc>
          <w:tcPr>
            <w:tcW w:w="3544" w:type="dxa"/>
          </w:tcPr>
          <w:p w:rsidR="00E4003F" w:rsidRPr="00374AF0" w:rsidRDefault="001406F9" w:rsidP="005766A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На территории городского поселения Рузаевка в рамках реализации проекта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комфортной городской среды на территории городского поселения Рузаевка на 2018-2-24 годы» было благоустроено 8  дворовых территорий на общую сумму 7 084 800 рублей.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E4003F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E4003F"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E4003F" w:rsidRDefault="00E4003F" w:rsidP="002761BC">
            <w:pPr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</w:pPr>
            <w:r w:rsidRPr="00E4003F">
              <w:rPr>
                <w:rFonts w:ascii="Times New Roman" w:eastAsia="SimSun" w:hAnsi="Times New Roman" w:cs="Times New Roman"/>
                <w:kern w:val="3"/>
                <w:sz w:val="20"/>
                <w:szCs w:val="20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5954" w:type="dxa"/>
          </w:tcPr>
          <w:p w:rsidR="00E4003F" w:rsidRPr="00E4003F" w:rsidRDefault="00E4003F" w:rsidP="002761BC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рынка выполнения работ по содержанию и текущему ремонту общего имущества собственников помещений в многоквартирном доме свидетельствует о слабом развитии конкуренции. </w:t>
            </w:r>
            <w:proofErr w:type="gramStart"/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proofErr w:type="gramEnd"/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сути являются монополистами. Низкий уровень конкуренции не способствует должному обеспечению интересов собственников помещений в многоквартирном доме. Собственники не могут выбрать наиболее оптимальную для себя управляющую организацию исходя из комплекса предлагаемых услуг и их стоимости.</w:t>
            </w:r>
          </w:p>
          <w:p w:rsidR="00E4003F" w:rsidRPr="00E4003F" w:rsidRDefault="00E4003F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К барьерам, препятствующим для вхождения на рынок частных компаний, относятся:</w:t>
            </w:r>
          </w:p>
          <w:p w:rsidR="00E4003F" w:rsidRPr="00E4003F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- высокий уровень износа коммунальной инфраструктуры и отсутствие инвентаризации коммунального имущества, необходимой для рыночной оценки активов;</w:t>
            </w:r>
          </w:p>
          <w:p w:rsidR="00E4003F" w:rsidRPr="00E4003F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- высокая капиталоемкость оказываемых услуг и невысокий уровень инвестиций в данную сферу;</w:t>
            </w:r>
          </w:p>
          <w:p w:rsidR="00E4003F" w:rsidRPr="00E4003F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t>- недостаточная информированность компаний о возможностях и перспективах рынка.</w:t>
            </w:r>
            <w:r w:rsidRPr="00E4003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Развитие  конкуренции на данном рынке позволит собственникам помещений в многоквартирном доме получать услуги более высокого качества по доступным ценам.</w:t>
            </w:r>
          </w:p>
        </w:tc>
        <w:tc>
          <w:tcPr>
            <w:tcW w:w="4536" w:type="dxa"/>
          </w:tcPr>
          <w:p w:rsidR="00E4003F" w:rsidRPr="00E4003F" w:rsidRDefault="00862E5A" w:rsidP="00862E5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В Рузаевском</w:t>
            </w:r>
            <w:r w:rsidR="005766AB"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в сфере ЖКХ осуществляют деятел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ьность 8 управляющих компаний: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ООО «Рузаевская ГУК</w:t>
            </w:r>
            <w:r w:rsidR="005766AB"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ЖилИнвест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ООО УО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Спецремстрой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«Альтернатива»,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Жилстройсервис</w:t>
            </w:r>
            <w:proofErr w:type="spellEnd"/>
            <w:r w:rsidR="005766AB"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ООО «УК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Мордовстрой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-Сервис», ООО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Инсайт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«Клен».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Эти предприятия  обслуживают 350 многоквартирных жилых</w:t>
            </w:r>
            <w:r w:rsidR="005766AB"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ов, общей площадью 908 936,94 </w:t>
            </w:r>
            <w:proofErr w:type="spellStart"/>
            <w:r w:rsidR="005766AB"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кв.м</w:t>
            </w:r>
            <w:proofErr w:type="spellEnd"/>
            <w:r w:rsidR="005766AB"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E4003F" w:rsidRPr="00E4003F" w:rsidRDefault="005766AB" w:rsidP="00862E5A">
            <w:pPr>
              <w:pStyle w:val="Standard"/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Рынок выполнения работ по содержанию и текущему ремонту общего имущества собственников помещени</w:t>
            </w:r>
            <w:r w:rsidR="00862E5A">
              <w:rPr>
                <w:rFonts w:ascii="Times New Roman" w:hAnsi="Times New Roman" w:cs="Times New Roman"/>
                <w:bCs/>
                <w:sz w:val="20"/>
                <w:szCs w:val="20"/>
              </w:rPr>
              <w:t>й в многоквартирном доме в Рузаевском</w:t>
            </w:r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</w:t>
            </w:r>
            <w:r w:rsidR="00862E5A">
              <w:rPr>
                <w:rFonts w:ascii="Times New Roman" w:hAnsi="Times New Roman" w:cs="Times New Roman"/>
                <w:bCs/>
                <w:sz w:val="20"/>
                <w:szCs w:val="20"/>
              </w:rPr>
              <w:t>ипальном районе представлен 8-ю</w:t>
            </w:r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организациями частной формы собственности:  </w:t>
            </w:r>
            <w:proofErr w:type="gramStart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ООО «Рузаевская ГУК», ООО «</w:t>
            </w:r>
            <w:proofErr w:type="spellStart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ЖилИнвест</w:t>
            </w:r>
            <w:proofErr w:type="spellEnd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», ООО УО «</w:t>
            </w:r>
            <w:proofErr w:type="spellStart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Спецремстрой</w:t>
            </w:r>
            <w:proofErr w:type="spellEnd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«Альтернатива», ООО «</w:t>
            </w:r>
            <w:proofErr w:type="spellStart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Жилстройсервис</w:t>
            </w:r>
            <w:proofErr w:type="spellEnd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»,  ООО «УК «</w:t>
            </w:r>
            <w:proofErr w:type="spellStart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Мордовстрой</w:t>
            </w:r>
            <w:proofErr w:type="spellEnd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-Сервис», ООО «</w:t>
            </w:r>
            <w:proofErr w:type="spellStart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Инсайт</w:t>
            </w:r>
            <w:proofErr w:type="spellEnd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«Клен».</w:t>
            </w:r>
            <w:proofErr w:type="gramEnd"/>
            <w:r w:rsidR="00862E5A" w:rsidRPr="00862E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Упра</w:t>
            </w:r>
            <w:r w:rsidR="00862E5A">
              <w:rPr>
                <w:rFonts w:ascii="Times New Roman" w:hAnsi="Times New Roman" w:cs="Times New Roman"/>
                <w:bCs/>
                <w:sz w:val="20"/>
                <w:szCs w:val="20"/>
              </w:rPr>
              <w:t>вляющие компании обслуживают 350</w:t>
            </w:r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многоквартирных домов, общая площадь помещений, входящих в состав общего имущества собственников помещений в </w:t>
            </w:r>
            <w:r w:rsidR="00862E5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многоквартирных домах –908 936,94 </w:t>
            </w:r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м</w:t>
            </w:r>
            <w:proofErr w:type="gramStart"/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5766A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2761BC">
            <w:pPr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</w:pPr>
            <w:r w:rsidRPr="00374AF0">
              <w:rPr>
                <w:rFonts w:ascii="Times New Roman" w:eastAsia="SimSun" w:hAnsi="Times New Roman" w:cs="Times New Roman"/>
                <w:bCs/>
                <w:kern w:val="3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</w:t>
            </w:r>
          </w:p>
        </w:tc>
        <w:tc>
          <w:tcPr>
            <w:tcW w:w="5954" w:type="dxa"/>
          </w:tcPr>
          <w:p w:rsidR="00C92597" w:rsidRPr="00374AF0" w:rsidRDefault="00E4003F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</w:t>
            </w:r>
            <w:r w:rsidR="00C9259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егулярных перевозов в Рузаевском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</w:t>
            </w:r>
            <w:r w:rsidR="00C9259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относится к рынку со слабо развитой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конкуренцией. </w:t>
            </w:r>
            <w:r w:rsidR="00C92597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Право на получение свидетельства на осуществление перевозок по одному или нескольким муниципальным маршрутам регулярных перевозок на территории Рузаевского муниципального района</w:t>
            </w:r>
            <w:r w:rsidR="00755DB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выдается по итогам открытого конкурса. В 2019 году ее получили ИП Родькин И.Е., ООО «Автомобилист», ИП Филяев А.А.</w:t>
            </w:r>
          </w:p>
          <w:p w:rsidR="00E4003F" w:rsidRPr="00374AF0" w:rsidRDefault="00755DB9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Сложности при развитии конкуренции в данной области обусловлены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рядом </w:t>
            </w:r>
            <w:proofErr w:type="gramStart"/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барьеров</w:t>
            </w:r>
            <w:proofErr w:type="gramEnd"/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которыми сталкиваются организации частной формы собственности, в ходе осуществления своей деятельности:</w:t>
            </w:r>
          </w:p>
          <w:p w:rsidR="00E4003F" w:rsidRPr="00374AF0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1.Значительный стартовый капитал, необходимый для организации деятельности (приобретение транспортных средств), обременение, связанное с лизингом транспортных средств, а также текущие затраты (на ГСМ, запчасти); </w:t>
            </w:r>
          </w:p>
          <w:p w:rsidR="00E4003F" w:rsidRPr="00374AF0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Возможность изменять тариф на перевозку пассажиров (и багажа) только один раз в год, независимо от того, что цены на основные средства, запасные части и горюче-смазочные материалы изменяются постоянно и могут не соответствовать запланированному тарифу; </w:t>
            </w:r>
          </w:p>
          <w:p w:rsidR="00E4003F" w:rsidRPr="00374AF0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3. Запрет на использование некоторых марок транспортных средств (автобусов) для осуществления перевозок пассажиров (и багажа);</w:t>
            </w:r>
          </w:p>
          <w:p w:rsidR="00E4003F" w:rsidRPr="00374AF0" w:rsidRDefault="00E4003F" w:rsidP="002761BC">
            <w:pPr>
              <w:pStyle w:val="Standard"/>
              <w:widowControl w:val="0"/>
              <w:ind w:firstLine="403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4. Деятельность «нелегальных перевозчиков» на маршруте;</w:t>
            </w:r>
          </w:p>
          <w:p w:rsidR="00E4003F" w:rsidRPr="00374AF0" w:rsidRDefault="00E4003F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Целью развития рынка оказания услуг по перевозке пассажиров автомобильным транспортом по муниципальным маршрутам регулярных перевозок является увеличение количества и качества оказываемых услуг организациями частной </w:t>
            </w:r>
            <w:r w:rsidR="00755DB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формы собственности в Рузаевском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районе.</w:t>
            </w:r>
          </w:p>
        </w:tc>
        <w:tc>
          <w:tcPr>
            <w:tcW w:w="4536" w:type="dxa"/>
          </w:tcPr>
          <w:p w:rsidR="00E4003F" w:rsidRPr="00374AF0" w:rsidRDefault="00D228BD" w:rsidP="002761B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За 2018 год Рынок оказания услуг по перевозке пассажиров автомобильным транспортом по муниципальным маршрутам р</w:t>
            </w:r>
            <w:r w:rsidR="00755DB9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егулярных перевозов в Рузаевском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не анализировался.</w:t>
            </w:r>
          </w:p>
        </w:tc>
        <w:tc>
          <w:tcPr>
            <w:tcW w:w="3544" w:type="dxa"/>
          </w:tcPr>
          <w:p w:rsidR="00E4003F" w:rsidRPr="00755DB9" w:rsidRDefault="00D228BD" w:rsidP="00755DB9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</w:t>
            </w:r>
            <w:r w:rsidR="00755DB9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егулярных перевозов в Рузаевском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представлен   </w:t>
            </w:r>
            <w:r w:rsidR="00755DB9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3 организациями частной формы собственности:</w:t>
            </w:r>
            <w:r w:rsidR="00755DB9" w:rsidRPr="003D0990">
              <w:t xml:space="preserve"> </w:t>
            </w:r>
            <w:r w:rsidR="00755DB9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ИП Родькин И.Е., ООО «Автомобилист», ИП Филяев А.А. А</w:t>
            </w:r>
            <w:r w:rsidR="00B10A84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втопарк</w:t>
            </w:r>
            <w:r w:rsidR="00755DB9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которых составляет 50 </w:t>
            </w:r>
            <w:r w:rsidR="00B10A84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едини</w:t>
            </w:r>
            <w:r w:rsidR="00755DB9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ц техники, которые осуществляют ежедневные перевозки по 23 маршрутам</w:t>
            </w:r>
            <w:r w:rsidR="00B10A84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374AF0" w:rsidRDefault="003D0990" w:rsidP="003E2B2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и багажа легковым такси на территории субъекта РФ</w:t>
            </w:r>
          </w:p>
        </w:tc>
        <w:tc>
          <w:tcPr>
            <w:tcW w:w="5954" w:type="dxa"/>
          </w:tcPr>
          <w:p w:rsidR="00E4003F" w:rsidRPr="00374AF0" w:rsidRDefault="00E4003F" w:rsidP="004B4E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оказания услуг по перевозке пассажиров и багажа легковым</w:t>
            </w:r>
            <w:r w:rsidR="00755DB9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такси на территории Рузаевского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</w:t>
            </w:r>
            <w:r w:rsidR="00F371AE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иципального района представлен 8-ю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организациями частной формы собс</w:t>
            </w:r>
            <w:r w:rsidR="00F371AE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твенности: служба такси «Тройка», служба такси «От Винта», служба такси «У Лимона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F371AE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служба такси «Плюс», служба такси «Максим», служба такси «Круиз», служба такси «Автостарт» и служба такси «4-74-74»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Конкурентная среда на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данном рынке оценивается как нестабильная из-за недобросовестной конкуренции и большого числа нелегальных «Таксистов».</w:t>
            </w:r>
          </w:p>
        </w:tc>
        <w:tc>
          <w:tcPr>
            <w:tcW w:w="4536" w:type="dxa"/>
          </w:tcPr>
          <w:p w:rsidR="00E4003F" w:rsidRPr="00374AF0" w:rsidRDefault="00D228BD" w:rsidP="00F83D1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2018 год Рынок оказания услуг по перевозке пассажиров и багажа легковым</w:t>
            </w:r>
            <w:r w:rsidR="004B4E28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такси на территории Рузаевского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 не анализировался.</w:t>
            </w:r>
          </w:p>
        </w:tc>
        <w:tc>
          <w:tcPr>
            <w:tcW w:w="3544" w:type="dxa"/>
          </w:tcPr>
          <w:p w:rsidR="00E4003F" w:rsidRPr="003D0990" w:rsidRDefault="00D228BD" w:rsidP="004B4E28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оказания услуг по перевозке пассажиров и багажа легковым</w:t>
            </w:r>
            <w:r w:rsidR="004B4E28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такси на территории Рузаевского</w:t>
            </w:r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</w:t>
            </w:r>
            <w:r w:rsidR="004B4E28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иципального района представлен 8-ю</w:t>
            </w:r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организациями частной формы собственности: </w:t>
            </w:r>
            <w:r w:rsidR="004B4E28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такси «Тройка», служба такси «От Винта», </w:t>
            </w:r>
            <w:r w:rsidR="004B4E28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служба такси «У Лимона», служба такси «Плюс», служба такси «Максим», служба такси «Круиз», служба такси «Автостарт» и служба такси «4-74-74».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374AF0" w:rsidRDefault="003D0990" w:rsidP="00365E2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F83D1C">
            <w:pPr>
              <w:rPr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5954" w:type="dxa"/>
          </w:tcPr>
          <w:p w:rsidR="00E4003F" w:rsidRPr="00374AF0" w:rsidRDefault="00E4003F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Конкуренция на данном рынке развита умеренно. </w:t>
            </w:r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Рынок оказания услуг по ремонту автотранспортных средств на территории Рузаевского муниципального района представлен 9-ю организациями частной формы собственности: ИП </w:t>
            </w:r>
            <w:proofErr w:type="spellStart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Карбаев</w:t>
            </w:r>
            <w:proofErr w:type="spellEnd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В.В., ИП </w:t>
            </w:r>
            <w:proofErr w:type="spellStart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Зобин</w:t>
            </w:r>
            <w:proofErr w:type="spellEnd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С.В., ИП Антипов Ф.И., ИП Шеков А.А., ИП </w:t>
            </w:r>
            <w:proofErr w:type="spellStart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Шевелькова</w:t>
            </w:r>
            <w:proofErr w:type="spellEnd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О.В., ИП </w:t>
            </w:r>
            <w:proofErr w:type="spellStart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Адеев</w:t>
            </w:r>
            <w:proofErr w:type="spellEnd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Д.К., ИП Очиченко С.С., ИП </w:t>
            </w:r>
            <w:proofErr w:type="spellStart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Макулов</w:t>
            </w:r>
            <w:proofErr w:type="spellEnd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А.С., ИП Лимонников В.А. Все организации расположены на территории городского поселения Рузаевка, в </w:t>
            </w:r>
            <w:proofErr w:type="gramStart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связи</w:t>
            </w:r>
            <w:proofErr w:type="gramEnd"/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чем конкуренция в сельских поселениях Рузаевского муниципального района минимальна. Конкуренция в данной области развита слабо в связи с близким расположением к Саранску, где сильно развита конкуренция в данном секторе и высокое качество оказываемых услуг. </w:t>
            </w:r>
          </w:p>
          <w:p w:rsidR="00E4003F" w:rsidRPr="00374AF0" w:rsidRDefault="004B4E28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Целью развития конкуренции на данном рынке услуг является повышение качества оказываемых услуг.</w:t>
            </w:r>
          </w:p>
        </w:tc>
        <w:tc>
          <w:tcPr>
            <w:tcW w:w="4536" w:type="dxa"/>
          </w:tcPr>
          <w:p w:rsidR="00E4003F" w:rsidRPr="00374AF0" w:rsidRDefault="00D228BD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За 2018 год рынок оказания услуг по ремонту автотранспортных с</w:t>
            </w:r>
            <w:r w:rsidR="004B4E28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редств на территории Рузаевского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не анализировался.</w:t>
            </w:r>
          </w:p>
        </w:tc>
        <w:tc>
          <w:tcPr>
            <w:tcW w:w="3544" w:type="dxa"/>
          </w:tcPr>
          <w:p w:rsidR="00E4003F" w:rsidRPr="003D0990" w:rsidRDefault="00D228BD" w:rsidP="004B4E28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Рынок оказания услуг по ремонту автотр</w:t>
            </w:r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анспортных средств в Рузаевском 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му</w:t>
            </w:r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ниципальном районе представлен 9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-ю организациями частной формы собственности: </w:t>
            </w:r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 </w:t>
            </w:r>
            <w:proofErr w:type="spellStart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Карбаев</w:t>
            </w:r>
            <w:proofErr w:type="spellEnd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В.В., ИП </w:t>
            </w:r>
            <w:proofErr w:type="spellStart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Зобин</w:t>
            </w:r>
            <w:proofErr w:type="spellEnd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С.В., ИП Антипов Ф.И., ИП Шеков А.А., ИП </w:t>
            </w:r>
            <w:proofErr w:type="spellStart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Шевелькова</w:t>
            </w:r>
            <w:proofErr w:type="spellEnd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О.В., ИП </w:t>
            </w:r>
            <w:proofErr w:type="spellStart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Адеев</w:t>
            </w:r>
            <w:proofErr w:type="spellEnd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Д.К., ИП Очиченко С.С., ИП </w:t>
            </w:r>
            <w:proofErr w:type="spellStart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Макулов</w:t>
            </w:r>
            <w:proofErr w:type="spellEnd"/>
            <w:r w:rsidR="004B4E28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А.С., ИП Лимонников В.А.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374AF0" w:rsidRDefault="003D0990" w:rsidP="00365E2D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362179">
            <w:pPr>
              <w:jc w:val="both"/>
              <w:rPr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5954" w:type="dxa"/>
          </w:tcPr>
          <w:p w:rsidR="00217EB3" w:rsidRPr="00374AF0" w:rsidRDefault="00E4003F" w:rsidP="00217EB3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Конкуренц</w:t>
            </w:r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ия на данном рынке развита умеренно.  Рынок оказания кадастровых и землеустроительных работ в Рузаевском муниципальном районе представлен 7-ю </w:t>
            </w:r>
            <w:proofErr w:type="gramStart"/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организациями</w:t>
            </w:r>
            <w:proofErr w:type="gramEnd"/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одна из </w:t>
            </w:r>
            <w:proofErr w:type="gramStart"/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которых</w:t>
            </w:r>
            <w:proofErr w:type="gramEnd"/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МБУ «</w:t>
            </w:r>
            <w:proofErr w:type="spellStart"/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Градпроект</w:t>
            </w:r>
            <w:proofErr w:type="spellEnd"/>
            <w:r w:rsidR="00217EB3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является муниципальным бюджетным учреждением и 6 остальных это организации частной формы собственности. </w:t>
            </w:r>
          </w:p>
          <w:p w:rsidR="00E4003F" w:rsidRPr="00374AF0" w:rsidRDefault="00E4003F" w:rsidP="00217EB3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Административным барьером входа на рынок кадастровых и землеустроительных работ является необходимость получения квалификационного аттестата кадастрового инженера, а также вступление в саморегулируемую организацию (СРО). Экономическим барьером входа на данный рынок является необходимость наличия первоначального капитала.</w:t>
            </w:r>
          </w:p>
        </w:tc>
        <w:tc>
          <w:tcPr>
            <w:tcW w:w="4536" w:type="dxa"/>
          </w:tcPr>
          <w:p w:rsidR="00E4003F" w:rsidRPr="00374AF0" w:rsidRDefault="00D228BD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За 2018 год рынок кадастровых и землеустроительных</w:t>
            </w:r>
            <w:r w:rsidR="00F374DE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работ на территории Рузаевского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 не анализировался.</w:t>
            </w:r>
          </w:p>
        </w:tc>
        <w:tc>
          <w:tcPr>
            <w:tcW w:w="3544" w:type="dxa"/>
          </w:tcPr>
          <w:p w:rsidR="00E4003F" w:rsidRPr="003D0990" w:rsidRDefault="00D228BD" w:rsidP="00217EB3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Рынок кадастровых и землеустроительных работ в Лямбирском муниципальном работе представлен филиалом  ООО </w:t>
            </w:r>
            <w:proofErr w:type="spellStart"/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Гипро</w:t>
            </w:r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зем</w:t>
            </w:r>
            <w:proofErr w:type="spellEnd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,  Муниципальным Бюджетным Учреждением «</w:t>
            </w:r>
            <w:proofErr w:type="spellStart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Градпроект</w:t>
            </w:r>
            <w:proofErr w:type="spellEnd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и кадастровыми инженерами:</w:t>
            </w:r>
            <w:proofErr w:type="gramEnd"/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Тюфтиным</w:t>
            </w:r>
            <w:proofErr w:type="spellEnd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В.А., Бушковой Д.А., </w:t>
            </w:r>
            <w:proofErr w:type="spellStart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Исхаковым</w:t>
            </w:r>
            <w:proofErr w:type="spellEnd"/>
            <w:r w:rsidR="00217EB3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А.Р., Синцовым В.Н., Спиридоновым И.Л.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374AF0" w:rsidRDefault="003D0990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3621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 производства сельскохозяйственной продукции</w:t>
            </w:r>
          </w:p>
        </w:tc>
        <w:tc>
          <w:tcPr>
            <w:tcW w:w="5954" w:type="dxa"/>
          </w:tcPr>
          <w:p w:rsidR="00E4003F" w:rsidRPr="00374AF0" w:rsidRDefault="00E4003F" w:rsidP="00F83D1C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Рынок производства сельскохозяйственной продукции является одним из наиболее конкурентны</w:t>
            </w:r>
            <w:r w:rsidR="00BF04AE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х секторов экономики Рузаевского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района. На рынке представлено значительное количество участников и имеются все возможности для осуществления и развития конкуренции. Конкуренция отмечается  между крупными промышленными предприятиями и малым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бизнесом.</w:t>
            </w:r>
          </w:p>
        </w:tc>
        <w:tc>
          <w:tcPr>
            <w:tcW w:w="4536" w:type="dxa"/>
          </w:tcPr>
          <w:p w:rsidR="00E4003F" w:rsidRPr="00374AF0" w:rsidRDefault="00BF04AE" w:rsidP="00D228BD">
            <w:pPr>
              <w:ind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В целом Рузаевский 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 характеризуется высоким производственным потенциалом, плодородными почвами.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Сельскохозяйственным произво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дством в районе занимаются девять 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сельхозпредприятий различных форм собственности: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gram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ООО 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Красное Сельцо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ООО «Авангард», 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ОО 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Левженский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ООО Агро  «К-С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, ООО «Исток», ООО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Стрелецк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</w:t>
            </w:r>
            <w:proofErr w:type="spellStart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Агромилк</w:t>
            </w:r>
            <w:proofErr w:type="spellEnd"/>
            <w:r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="00A040F1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ООО «Озерки»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Доля производства сельскохозяйственной продукции крестьянско фермерскими хозяйствами в общем объеме производимой с/х продукции, </w:t>
            </w:r>
            <w:r w:rsidR="0038030B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составила 20</w:t>
            </w:r>
            <w:r w:rsidR="00D228BD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="00A040F1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E4003F" w:rsidRPr="003D0990" w:rsidRDefault="00D228BD" w:rsidP="008E1410">
            <w:pPr>
              <w:ind w:right="5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Рынок производства сельскохозя</w:t>
            </w:r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йственной продукции в Рузаевском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 представлен сельскохозяйственными предприятиями:</w:t>
            </w:r>
            <w:r w:rsidR="00BF04AE" w:rsidRPr="003D0990">
              <w:t xml:space="preserve"> </w:t>
            </w:r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ООО «</w:t>
            </w:r>
            <w:proofErr w:type="spell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</w:t>
            </w:r>
            <w:proofErr w:type="spell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Красное Сельцо», </w:t>
            </w:r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ООО «Авангард», ООО  «</w:t>
            </w:r>
            <w:proofErr w:type="spell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Агросоюз</w:t>
            </w:r>
            <w:proofErr w:type="spell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proofErr w:type="spell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Левженский</w:t>
            </w:r>
            <w:proofErr w:type="spell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», ООО Агро  «</w:t>
            </w:r>
            <w:proofErr w:type="gram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К-С</w:t>
            </w:r>
            <w:proofErr w:type="gram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«Исток», ООО «</w:t>
            </w:r>
            <w:proofErr w:type="spell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Стрелецк</w:t>
            </w:r>
            <w:proofErr w:type="spell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», ООО «</w:t>
            </w:r>
            <w:proofErr w:type="spellStart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Агромилк</w:t>
            </w:r>
            <w:proofErr w:type="spellEnd"/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 w:rsidR="00A040F1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а  так же 12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-ю крестьянско-фермерс</w:t>
            </w:r>
            <w:r w:rsidR="00BF04AE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кими хозяйствами (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далее КФХ).</w:t>
            </w:r>
            <w:r w:rsidRPr="003D0990">
              <w:t xml:space="preserve"> 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Доля производства сельскохозяйственной продукции крестьянско фермерскими хозяйствами в общем объеме производ</w:t>
            </w:r>
            <w:r w:rsidR="0038030B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имой с/х продукции, составила 20</w:t>
            </w:r>
            <w:r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="0038030B" w:rsidRPr="003D099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E4003F" w:rsidRPr="00E4003F" w:rsidTr="003B4DD3">
        <w:tc>
          <w:tcPr>
            <w:tcW w:w="534" w:type="dxa"/>
          </w:tcPr>
          <w:p w:rsidR="00E4003F" w:rsidRPr="00374AF0" w:rsidRDefault="003D0990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  <w:r w:rsidR="002A79AA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2A79AA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услуг связи, в том числе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5954" w:type="dxa"/>
          </w:tcPr>
          <w:p w:rsidR="006C193F" w:rsidRPr="00374AF0" w:rsidRDefault="006C193F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Рузаевского муниципального района рынок услуг по предоставлению широкополосного доступа к информационно-телекоммуникационной сети «Интернет» осуществляется ПАО «Ростелеком» и РГТС «Парус», а также мобильными операторами «Мегафон», «Билайн», «МТС», «Теле-2».</w:t>
            </w:r>
          </w:p>
          <w:p w:rsidR="006C193F" w:rsidRPr="00374AF0" w:rsidRDefault="006C193F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подведения интернета используя оптоволокно, конкуренция на данном рынке на территории городского поселения Рузаевка развита слабо, в связи с удаленностью сельских поселений и сложностью подведения кабелей в труднодоступные районы. Среди мобильных операторов конкуренция довольно высокая в связи с условиями тарифов, распространяемых не только на жителей Рузаевского района, но и всей России. Несмотря на это, многие жители сельских поселений не могут воспользоваться услугами мобильного интернета в связи с тем, что нет мобильного покрытия, хотя в динамике относительно последних лет действует положительная тенденция.</w:t>
            </w:r>
          </w:p>
          <w:p w:rsidR="00E4003F" w:rsidRPr="00374AF0" w:rsidRDefault="006C193F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развития конкуренции на данном рынке услуг является повышение качества оказываемых услуг населению.</w:t>
            </w:r>
          </w:p>
        </w:tc>
        <w:tc>
          <w:tcPr>
            <w:tcW w:w="4536" w:type="dxa"/>
          </w:tcPr>
          <w:p w:rsidR="00E4003F" w:rsidRPr="00374AF0" w:rsidRDefault="006C193F" w:rsidP="006C19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2018 год рынок </w:t>
            </w:r>
            <w:r w:rsidR="009C2A5E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 связи, в том числе услуг по предоставлению широкополосного доступа к информационно-телекоммуникационной сети «Интернет»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Рузаевского муниципального района не анализировался.</w:t>
            </w:r>
          </w:p>
        </w:tc>
        <w:tc>
          <w:tcPr>
            <w:tcW w:w="3544" w:type="dxa"/>
          </w:tcPr>
          <w:p w:rsidR="00E4003F" w:rsidRPr="00217EB3" w:rsidRDefault="009C2A5E" w:rsidP="00580C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Рузаевского муниципального района рынок услуг по предоставлению широкополосного доступа к информационно-телекоммуникационной сети «Интернет» осуществляется ПАО «Ростелеком» и РГТС «Парус», а также мобильными операторами «Мегафон», «Билайн», «МТС», «Теле-2».</w:t>
            </w:r>
          </w:p>
        </w:tc>
      </w:tr>
      <w:tr w:rsidR="00E4003F" w:rsidRPr="00E13CDC" w:rsidTr="003B4DD3">
        <w:tc>
          <w:tcPr>
            <w:tcW w:w="534" w:type="dxa"/>
          </w:tcPr>
          <w:p w:rsidR="00E4003F" w:rsidRPr="00374AF0" w:rsidRDefault="00374AF0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D0990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E4003F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4003F" w:rsidRPr="00374AF0" w:rsidRDefault="00E4003F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>Рынок  обработки древесины и производства изделий из дерева</w:t>
            </w:r>
          </w:p>
        </w:tc>
        <w:tc>
          <w:tcPr>
            <w:tcW w:w="5954" w:type="dxa"/>
          </w:tcPr>
          <w:p w:rsidR="00E4003F" w:rsidRPr="00374AF0" w:rsidRDefault="00D96A21" w:rsidP="00FE54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обработки древесины и производства изделий из дерева в Рузаевском му</w:t>
            </w:r>
            <w:r w:rsidR="00FE5409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ниципальном районе представлен 6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-ю организациями: ООО «Прогресс», ООО «Домино», ООО «Мебель</w:t>
            </w:r>
            <w:proofErr w:type="gram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 Холдинг», </w:t>
            </w:r>
            <w:r w:rsidR="00A10C45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«Аполлон»</w:t>
            </w:r>
            <w:r w:rsidR="00FE5409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ИП Макаров А.А., 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E5409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Ярошенко А.Н., </w:t>
            </w:r>
            <w:r w:rsidR="00E4003F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Конкурентная сред</w:t>
            </w:r>
            <w:r w:rsidR="00A040F1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на данном рынке развита слабо</w:t>
            </w:r>
            <w:r w:rsidR="00217EB3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связи с отсутствием готовых инвестиционных площадок для реализации инвестиционных проектов и большим объемом первоначальных вложений для оборудования производства.</w:t>
            </w:r>
            <w:r w:rsidRPr="00374AF0">
              <w:t xml:space="preserve">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Производственный процесс на предприятии неравномерен, так как спрос на данную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продукцию резко возрастает в марте-апреле и падает сентябре-октябре. Для равномерной и эффективной работы производственного цикла предприятиям необходимы большие инвестиционные вложения в создание складов и резервов.</w:t>
            </w:r>
            <w:r w:rsidR="00217EB3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Целью развития конкуренции </w:t>
            </w: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данном рынке является повышение качества продукции. </w:t>
            </w:r>
          </w:p>
        </w:tc>
        <w:tc>
          <w:tcPr>
            <w:tcW w:w="4536" w:type="dxa"/>
          </w:tcPr>
          <w:p w:rsidR="00E4003F" w:rsidRPr="00374AF0" w:rsidRDefault="004505DC" w:rsidP="00F83D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2018</w:t>
            </w:r>
            <w:r w:rsidR="003B4DD3"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рынок обработки древесины и производства изделий из дерева не анализировался.</w:t>
            </w:r>
          </w:p>
        </w:tc>
        <w:tc>
          <w:tcPr>
            <w:tcW w:w="3544" w:type="dxa"/>
          </w:tcPr>
          <w:p w:rsidR="00E4003F" w:rsidRPr="00E13CDC" w:rsidRDefault="003B4DD3" w:rsidP="00E13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Рынок обработки древесины и производств</w:t>
            </w:r>
            <w:r w:rsidR="00A040F1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изделий из дерева в </w:t>
            </w:r>
            <w:proofErr w:type="spellStart"/>
            <w:r w:rsidR="00A040F1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Рузаеском</w:t>
            </w:r>
            <w:proofErr w:type="spellEnd"/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</w:t>
            </w:r>
            <w:r w:rsidR="00A10C45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ниципальном районе представлен </w:t>
            </w:r>
            <w:r w:rsidR="00E13CDC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 организациями частной формы собственности: </w:t>
            </w:r>
            <w:r w:rsidR="00A10C45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5-ю организациями: ООО «Прогресс», ООО «Домино», ООО «Мебель</w:t>
            </w:r>
            <w:proofErr w:type="gramStart"/>
            <w:r w:rsidR="00A10C45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="00A10C45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 Холдинг», </w:t>
            </w:r>
            <w:r w:rsidR="00E13CDC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«Аполлон»,</w:t>
            </w:r>
            <w:r w:rsidR="00E13CDC" w:rsidRPr="003D0990">
              <w:t xml:space="preserve"> </w:t>
            </w:r>
            <w:r w:rsidR="00E13CDC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Макаров А.А.,</w:t>
            </w:r>
            <w:r w:rsidR="00E13CDC" w:rsidRPr="003D0990">
              <w:t xml:space="preserve"> </w:t>
            </w:r>
            <w:r w:rsidR="00E13CDC" w:rsidRPr="003D09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 Ярошенко А.Н.</w:t>
            </w:r>
          </w:p>
        </w:tc>
      </w:tr>
      <w:tr w:rsidR="00E13CDC" w:rsidRPr="00E13CDC" w:rsidTr="003B4DD3">
        <w:tc>
          <w:tcPr>
            <w:tcW w:w="534" w:type="dxa"/>
          </w:tcPr>
          <w:p w:rsidR="00E13CDC" w:rsidRPr="00374AF0" w:rsidRDefault="00374AF0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="003D0990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E13CDC" w:rsidRPr="00374AF0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876" w:type="dxa"/>
          </w:tcPr>
          <w:p w:rsidR="00E13CDC" w:rsidRPr="00374AF0" w:rsidRDefault="00E13CDC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F0">
              <w:rPr>
                <w:rFonts w:ascii="Times New Roman" w:hAnsi="Times New Roman" w:cs="Times New Roman"/>
                <w:sz w:val="20"/>
                <w:szCs w:val="20"/>
              </w:rPr>
              <w:t xml:space="preserve">Рынок наружной рекламы </w:t>
            </w:r>
          </w:p>
        </w:tc>
        <w:tc>
          <w:tcPr>
            <w:tcW w:w="5954" w:type="dxa"/>
          </w:tcPr>
          <w:p w:rsidR="00E13CDC" w:rsidRPr="00374AF0" w:rsidRDefault="00E13CDC" w:rsidP="00FE54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наружной рекламы в Рузаевском муниципальном районе представлен 2-мя организациями: ООО «Константа» и ИП </w:t>
            </w:r>
            <w:proofErr w:type="spellStart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Солодин</w:t>
            </w:r>
            <w:proofErr w:type="spellEnd"/>
            <w:r w:rsidRPr="00374A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К.Ю.. Конкуренция в данной области развита слабо  в связи с близким расположением к Саранску, где сильно развита конкуренция в данном спектре и высокое оказание качества услуг. Целью развития конкуренции на данном рынке является повышение качества продукции.</w:t>
            </w:r>
          </w:p>
        </w:tc>
        <w:tc>
          <w:tcPr>
            <w:tcW w:w="4536" w:type="dxa"/>
          </w:tcPr>
          <w:p w:rsidR="00E13CDC" w:rsidRPr="00E13CDC" w:rsidRDefault="00EA006C" w:rsidP="00EA00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A0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наружной рекламы в Рузаевском муниципальном районе представлен 2-мя организациями: ООО «Константа» и ИП </w:t>
            </w:r>
            <w:proofErr w:type="spellStart"/>
            <w:r w:rsidRPr="00EA0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Солодин</w:t>
            </w:r>
            <w:proofErr w:type="spellEnd"/>
            <w:r w:rsidRPr="00EA00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К.Ю..</w:t>
            </w:r>
          </w:p>
        </w:tc>
        <w:tc>
          <w:tcPr>
            <w:tcW w:w="3544" w:type="dxa"/>
          </w:tcPr>
          <w:p w:rsidR="00E13CDC" w:rsidRPr="00E13CDC" w:rsidRDefault="00E13CDC" w:rsidP="00E13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13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наружной рекламы в Рузаевском муниципальном районе представлен 2-мя организациями: ООО «Константа» и ИП </w:t>
            </w:r>
            <w:proofErr w:type="spellStart"/>
            <w:r w:rsidRPr="00E13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Солодин</w:t>
            </w:r>
            <w:proofErr w:type="spellEnd"/>
            <w:r w:rsidRPr="00E13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К.Ю..</w:t>
            </w:r>
          </w:p>
        </w:tc>
      </w:tr>
      <w:tr w:rsidR="003D0990" w:rsidRPr="00E13CDC" w:rsidTr="003B4DD3">
        <w:tc>
          <w:tcPr>
            <w:tcW w:w="534" w:type="dxa"/>
          </w:tcPr>
          <w:p w:rsidR="003D0990" w:rsidRDefault="003D0990" w:rsidP="00A103FA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1876" w:type="dxa"/>
          </w:tcPr>
          <w:p w:rsidR="003D0990" w:rsidRPr="00374AF0" w:rsidRDefault="003D0990" w:rsidP="00F83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Рынок производства и переработки молока</w:t>
            </w:r>
          </w:p>
        </w:tc>
        <w:tc>
          <w:tcPr>
            <w:tcW w:w="5954" w:type="dxa"/>
          </w:tcPr>
          <w:p w:rsidR="003D0990" w:rsidRDefault="00E94599" w:rsidP="00FE540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производства молока в Рузаевском муниципальном районе представлен </w:t>
            </w:r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15-ю производителями частной формы собственности: </w:t>
            </w:r>
            <w:proofErr w:type="gramStart"/>
            <w:r w:rsidR="004D3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="004D3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="004D32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ООО «Исток», ООО «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-С», ООО «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Стрелецк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«Авангард», ООО «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Агросоюз-Левженский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-Красное Сельцо», КФХ Тишкина Р.И., КФХ Каткова К.В., КФХ 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 КФХ 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Мангушев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Р.А., КФХ Чугунов Д.Р., КФХ </w:t>
            </w:r>
            <w:proofErr w:type="spellStart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Чевтайкин</w:t>
            </w:r>
            <w:proofErr w:type="spell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ООО «Подлесное», ООО «Мельник» и одним предприятием по пере</w:t>
            </w:r>
            <w:r w:rsid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работке молока ОАО «</w:t>
            </w:r>
            <w:proofErr w:type="spellStart"/>
            <w:r w:rsid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Новомилк</w:t>
            </w:r>
            <w:proofErr w:type="spellEnd"/>
            <w:r w:rsid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Конкуренция в</w:t>
            </w:r>
            <w:r w:rsid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данной области развита достаточно</w:t>
            </w:r>
            <w:r w:rsid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91818">
              <w:t xml:space="preserve"> </w:t>
            </w:r>
            <w:r w:rsidR="00691818"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рынке представлено значительное количество участников и имеются все возможности для осуществления и развития конкуренции. Конкуренция отмечается  между крупными промышленными предприятиями и малым бизнесом.</w:t>
            </w:r>
          </w:p>
          <w:p w:rsidR="0081607C" w:rsidRPr="00374AF0" w:rsidRDefault="0081607C" w:rsidP="00294E2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60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Целью развития конкуренции на данном рынке являет</w:t>
            </w:r>
            <w:r w:rsid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 повышение качества продукции</w:t>
            </w:r>
            <w:r w:rsidR="00591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наращивание производства молока</w:t>
            </w:r>
            <w:r w:rsidR="00591A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что </w:t>
            </w:r>
            <w:r w:rsid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94E2F" w:rsidRPr="00294E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позволит повысить уровень потребления населением молочных продуктов.</w:t>
            </w:r>
          </w:p>
        </w:tc>
        <w:tc>
          <w:tcPr>
            <w:tcW w:w="4536" w:type="dxa"/>
          </w:tcPr>
          <w:p w:rsidR="003D0990" w:rsidRPr="00EA006C" w:rsidRDefault="00691818" w:rsidP="00EA00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производства молока в Рузаевском муниципальном районе представлен 15-ю производителями частной формы собственности: </w:t>
            </w:r>
            <w:proofErr w:type="gram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«Исток»,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Стрелецк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«Авангард»,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Агросоюз-Левженский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-Красное Сельцо», КФХ Тишкина Р.И., КФХ Каткова К.В., КФХ 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 КФХ 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Мангушев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Р.А., КФХ Чугунов Д.Р., КФХ 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Чевтайкин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ООО «Подлесное», ООО «Мельник» и одним предприятием по переработке молока ОАО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Новомилк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2018 год было произведено 37357,7 тонн молока. </w:t>
            </w:r>
          </w:p>
        </w:tc>
        <w:tc>
          <w:tcPr>
            <w:tcW w:w="3544" w:type="dxa"/>
          </w:tcPr>
          <w:p w:rsidR="003D0990" w:rsidRPr="00E13CDC" w:rsidRDefault="00691818" w:rsidP="00E13C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Рынок производства молока в Рузаевском муниципальном районе представлен 15-ю производителями частной формы собственности: </w:t>
            </w:r>
            <w:proofErr w:type="gram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«Исток»,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Стрелецк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«Авангард»,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Агросоюз-Левженский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ООО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Агросоюз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-Красное Сельцо», КФХ Тишкина Р.И., КФХ Каткова К.В., КФХ 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Дубинников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Р.Б., КФХ 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Мангушев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Р.А., КФХ Чугунов Д.Р., КФХ 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Чевтайкин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А.Н., ООО «Подлесное», ООО «Мельник» и одним предприятием по переработке молока ОАО «</w:t>
            </w:r>
            <w:proofErr w:type="spellStart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Новомилк</w:t>
            </w:r>
            <w:proofErr w:type="spellEnd"/>
            <w:r w:rsidRPr="006918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2019 год </w:t>
            </w:r>
            <w:r w:rsidR="005D41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было произведено 39198,7 тонн молока.</w:t>
            </w:r>
          </w:p>
        </w:tc>
      </w:tr>
    </w:tbl>
    <w:p w:rsidR="003E2B22" w:rsidRDefault="003E2B22" w:rsidP="003E2B22">
      <w:pPr>
        <w:pStyle w:val="Standard"/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E289D" w:rsidRDefault="002E289D"/>
    <w:sectPr w:rsidR="002E289D" w:rsidSect="00157D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387" w:bottom="170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7C7" w:rsidRDefault="003E27C7" w:rsidP="00157DA4">
      <w:pPr>
        <w:spacing w:after="0" w:line="240" w:lineRule="auto"/>
      </w:pPr>
      <w:r>
        <w:separator/>
      </w:r>
    </w:p>
  </w:endnote>
  <w:endnote w:type="continuationSeparator" w:id="0">
    <w:p w:rsidR="003E27C7" w:rsidRDefault="003E27C7" w:rsidP="001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7C7" w:rsidRDefault="003E27C7" w:rsidP="00157DA4">
      <w:pPr>
        <w:spacing w:after="0" w:line="240" w:lineRule="auto"/>
      </w:pPr>
      <w:r>
        <w:separator/>
      </w:r>
    </w:p>
  </w:footnote>
  <w:footnote w:type="continuationSeparator" w:id="0">
    <w:p w:rsidR="003E27C7" w:rsidRDefault="003E27C7" w:rsidP="0015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871861"/>
      <w:docPartObj>
        <w:docPartGallery w:val="Page Numbers (Top of Page)"/>
        <w:docPartUnique/>
      </w:docPartObj>
    </w:sdtPr>
    <w:sdtEndPr/>
    <w:sdtContent>
      <w:p w:rsidR="00157DA4" w:rsidRDefault="00157D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731">
          <w:rPr>
            <w:noProof/>
          </w:rPr>
          <w:t>10</w:t>
        </w:r>
        <w:r>
          <w:fldChar w:fldCharType="end"/>
        </w:r>
      </w:p>
    </w:sdtContent>
  </w:sdt>
  <w:p w:rsidR="00157DA4" w:rsidRDefault="00157D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DA4" w:rsidRDefault="00157D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02F2"/>
    <w:multiLevelType w:val="hybridMultilevel"/>
    <w:tmpl w:val="EE106C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22"/>
    <w:rsid w:val="000141BC"/>
    <w:rsid w:val="00021851"/>
    <w:rsid w:val="00037667"/>
    <w:rsid w:val="00063731"/>
    <w:rsid w:val="000E1768"/>
    <w:rsid w:val="000E4F87"/>
    <w:rsid w:val="000F56CF"/>
    <w:rsid w:val="001406F9"/>
    <w:rsid w:val="00157DA4"/>
    <w:rsid w:val="00183700"/>
    <w:rsid w:val="00184AF3"/>
    <w:rsid w:val="001966D2"/>
    <w:rsid w:val="001D77DB"/>
    <w:rsid w:val="00206654"/>
    <w:rsid w:val="002077FC"/>
    <w:rsid w:val="00217EB3"/>
    <w:rsid w:val="002223D3"/>
    <w:rsid w:val="002679B4"/>
    <w:rsid w:val="002761BC"/>
    <w:rsid w:val="00294E2F"/>
    <w:rsid w:val="002A2AE6"/>
    <w:rsid w:val="002A79AA"/>
    <w:rsid w:val="002E289D"/>
    <w:rsid w:val="00361C96"/>
    <w:rsid w:val="00362179"/>
    <w:rsid w:val="00365E2D"/>
    <w:rsid w:val="0037191D"/>
    <w:rsid w:val="00374AF0"/>
    <w:rsid w:val="0038030B"/>
    <w:rsid w:val="00390D75"/>
    <w:rsid w:val="00396A2A"/>
    <w:rsid w:val="003B13FA"/>
    <w:rsid w:val="003B4DD3"/>
    <w:rsid w:val="003D0990"/>
    <w:rsid w:val="003D6F8B"/>
    <w:rsid w:val="003E27C7"/>
    <w:rsid w:val="003E2B22"/>
    <w:rsid w:val="004505DC"/>
    <w:rsid w:val="00497AEB"/>
    <w:rsid w:val="004B4E28"/>
    <w:rsid w:val="004C0348"/>
    <w:rsid w:val="004D3270"/>
    <w:rsid w:val="004E4632"/>
    <w:rsid w:val="005766AB"/>
    <w:rsid w:val="00580C8A"/>
    <w:rsid w:val="00584366"/>
    <w:rsid w:val="0058477E"/>
    <w:rsid w:val="00591A9A"/>
    <w:rsid w:val="005D41CF"/>
    <w:rsid w:val="005E786D"/>
    <w:rsid w:val="0060790A"/>
    <w:rsid w:val="00630625"/>
    <w:rsid w:val="0064264F"/>
    <w:rsid w:val="00655AE8"/>
    <w:rsid w:val="00663FC6"/>
    <w:rsid w:val="00667F3C"/>
    <w:rsid w:val="00691818"/>
    <w:rsid w:val="006C193F"/>
    <w:rsid w:val="00715E00"/>
    <w:rsid w:val="00755A84"/>
    <w:rsid w:val="00755DB9"/>
    <w:rsid w:val="0076274D"/>
    <w:rsid w:val="00810ADE"/>
    <w:rsid w:val="0081102C"/>
    <w:rsid w:val="0081607C"/>
    <w:rsid w:val="008224AE"/>
    <w:rsid w:val="00824895"/>
    <w:rsid w:val="00835683"/>
    <w:rsid w:val="00844E1F"/>
    <w:rsid w:val="00862E5A"/>
    <w:rsid w:val="008C5581"/>
    <w:rsid w:val="008E1410"/>
    <w:rsid w:val="009053C7"/>
    <w:rsid w:val="00912686"/>
    <w:rsid w:val="00914886"/>
    <w:rsid w:val="00926CA5"/>
    <w:rsid w:val="00946CEB"/>
    <w:rsid w:val="00966D12"/>
    <w:rsid w:val="00981C15"/>
    <w:rsid w:val="009A5325"/>
    <w:rsid w:val="009B5ACF"/>
    <w:rsid w:val="009C2A5E"/>
    <w:rsid w:val="009C4983"/>
    <w:rsid w:val="009D337B"/>
    <w:rsid w:val="009E6B68"/>
    <w:rsid w:val="009F4B03"/>
    <w:rsid w:val="009F777B"/>
    <w:rsid w:val="00A040F1"/>
    <w:rsid w:val="00A103FA"/>
    <w:rsid w:val="00A10C45"/>
    <w:rsid w:val="00A149C8"/>
    <w:rsid w:val="00A425CA"/>
    <w:rsid w:val="00A46949"/>
    <w:rsid w:val="00A73371"/>
    <w:rsid w:val="00A77A20"/>
    <w:rsid w:val="00AA7B9A"/>
    <w:rsid w:val="00AD7D66"/>
    <w:rsid w:val="00AF1FAE"/>
    <w:rsid w:val="00B1021C"/>
    <w:rsid w:val="00B10A84"/>
    <w:rsid w:val="00B55CA0"/>
    <w:rsid w:val="00B84013"/>
    <w:rsid w:val="00BD341C"/>
    <w:rsid w:val="00BE2D24"/>
    <w:rsid w:val="00BE554E"/>
    <w:rsid w:val="00BE6CFC"/>
    <w:rsid w:val="00BF04AE"/>
    <w:rsid w:val="00C02621"/>
    <w:rsid w:val="00C20DC1"/>
    <w:rsid w:val="00C32733"/>
    <w:rsid w:val="00C34FAF"/>
    <w:rsid w:val="00C74ED7"/>
    <w:rsid w:val="00C8575A"/>
    <w:rsid w:val="00C92597"/>
    <w:rsid w:val="00C97EFB"/>
    <w:rsid w:val="00CB0100"/>
    <w:rsid w:val="00CC54C8"/>
    <w:rsid w:val="00CC5B6F"/>
    <w:rsid w:val="00CD4AB9"/>
    <w:rsid w:val="00CD4D08"/>
    <w:rsid w:val="00D228BD"/>
    <w:rsid w:val="00D27CDF"/>
    <w:rsid w:val="00D757B3"/>
    <w:rsid w:val="00D9618C"/>
    <w:rsid w:val="00D96A21"/>
    <w:rsid w:val="00DB201E"/>
    <w:rsid w:val="00DB346E"/>
    <w:rsid w:val="00DD5966"/>
    <w:rsid w:val="00DE62B6"/>
    <w:rsid w:val="00E13CDC"/>
    <w:rsid w:val="00E259B6"/>
    <w:rsid w:val="00E27C09"/>
    <w:rsid w:val="00E4003F"/>
    <w:rsid w:val="00E5192E"/>
    <w:rsid w:val="00E66A59"/>
    <w:rsid w:val="00E94599"/>
    <w:rsid w:val="00EA006C"/>
    <w:rsid w:val="00EC24DE"/>
    <w:rsid w:val="00F00921"/>
    <w:rsid w:val="00F070C9"/>
    <w:rsid w:val="00F10B7E"/>
    <w:rsid w:val="00F24645"/>
    <w:rsid w:val="00F371AE"/>
    <w:rsid w:val="00F374DE"/>
    <w:rsid w:val="00F47EAD"/>
    <w:rsid w:val="00F521FE"/>
    <w:rsid w:val="00F627B3"/>
    <w:rsid w:val="00F83D1C"/>
    <w:rsid w:val="00FC374B"/>
    <w:rsid w:val="00F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B2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a3">
    <w:name w:val="Table Grid"/>
    <w:basedOn w:val="a1"/>
    <w:uiPriority w:val="59"/>
    <w:rsid w:val="003E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6217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A4"/>
  </w:style>
  <w:style w:type="paragraph" w:styleId="a7">
    <w:name w:val="footer"/>
    <w:basedOn w:val="a"/>
    <w:link w:val="a8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B2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a3">
    <w:name w:val="Table Grid"/>
    <w:basedOn w:val="a1"/>
    <w:uiPriority w:val="59"/>
    <w:rsid w:val="003E2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62179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7DA4"/>
  </w:style>
  <w:style w:type="paragraph" w:styleId="a7">
    <w:name w:val="footer"/>
    <w:basedOn w:val="a"/>
    <w:link w:val="a8"/>
    <w:uiPriority w:val="99"/>
    <w:unhideWhenUsed/>
    <w:rsid w:val="00157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7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15BF-E26C-41C9-A81F-9EF974DF4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4496</Words>
  <Characters>25631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economy51 (Буторова М.М.)</dc:creator>
  <cp:lastModifiedBy>Андрей Александрович Коленченко</cp:lastModifiedBy>
  <cp:revision>11</cp:revision>
  <cp:lastPrinted>2014-08-14T10:01:00Z</cp:lastPrinted>
  <dcterms:created xsi:type="dcterms:W3CDTF">2020-07-27T14:13:00Z</dcterms:created>
  <dcterms:modified xsi:type="dcterms:W3CDTF">2020-08-19T07:52:00Z</dcterms:modified>
</cp:coreProperties>
</file>