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B6" w:rsidRPr="003F6D28" w:rsidRDefault="000508B6" w:rsidP="003F6D28">
      <w:pPr>
        <w:shd w:val="clear" w:color="auto" w:fill="F4F4F4"/>
        <w:spacing w:after="300" w:line="750" w:lineRule="atLeast"/>
        <w:textAlignment w:val="baseline"/>
        <w:outlineLvl w:val="0"/>
        <w:rPr>
          <w:rFonts w:ascii="pt sans" w:hAnsi="pt sans" w:cs="pt sans"/>
          <w:color w:val="333333"/>
          <w:kern w:val="36"/>
          <w:sz w:val="60"/>
          <w:szCs w:val="60"/>
          <w:lang w:eastAsia="ru-RU"/>
        </w:rPr>
      </w:pPr>
      <w:r w:rsidRPr="003F6D28">
        <w:rPr>
          <w:rFonts w:ascii="pt sans" w:hAnsi="pt sans" w:cs="pt sans"/>
          <w:color w:val="333333"/>
          <w:kern w:val="36"/>
          <w:sz w:val="60"/>
          <w:szCs w:val="60"/>
          <w:lang w:eastAsia="ru-RU"/>
        </w:rPr>
        <w:t>Порядок рассмотрения обращений граждан</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1. В случае</w:t>
      </w:r>
      <w:r w:rsidRPr="003F6D28">
        <w:rPr>
          <w:rFonts w:ascii="pt sans" w:hAnsi="pt sans" w:cs="pt sans"/>
          <w:color w:val="333333"/>
          <w:sz w:val="24"/>
          <w:szCs w:val="24"/>
          <w:bdr w:val="none" w:sz="0" w:space="0" w:color="auto" w:frame="1"/>
          <w:lang w:eastAsia="ru-RU"/>
        </w:rPr>
        <w:t>,</w:t>
      </w:r>
      <w:r w:rsidRPr="003F6D28">
        <w:rPr>
          <w:rFonts w:ascii="pt sans" w:hAnsi="pt sans" w:cs="pt sans"/>
          <w:color w:val="333333"/>
          <w:sz w:val="24"/>
          <w:szCs w:val="24"/>
          <w:lang w:eastAsia="ru-RU"/>
        </w:rPr>
        <w:t>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(часть дополнена с 13 июля 2010 года Федеральным законом от 29 июня 2010 года N 126-ФЗ).</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3. </w:t>
      </w:r>
      <w:r w:rsidRPr="003F6D28">
        <w:rPr>
          <w:rFonts w:ascii="pt sans" w:hAnsi="pt sans" w:cs="pt sans"/>
          <w:color w:val="333333"/>
          <w:sz w:val="24"/>
          <w:szCs w:val="24"/>
          <w:bdr w:val="none" w:sz="0" w:space="0" w:color="auto" w:frame="1"/>
          <w:lang w:eastAsia="ru-RU"/>
        </w:rPr>
        <w:t>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4. В случае</w:t>
      </w:r>
      <w:r w:rsidRPr="003F6D28">
        <w:rPr>
          <w:rFonts w:ascii="pt sans" w:hAnsi="pt sans" w:cs="pt sans"/>
          <w:color w:val="333333"/>
          <w:sz w:val="24"/>
          <w:szCs w:val="24"/>
          <w:bdr w:val="none" w:sz="0" w:space="0" w:color="auto" w:frame="1"/>
          <w:lang w:eastAsia="ru-RU"/>
        </w:rPr>
        <w:t>,</w:t>
      </w:r>
      <w:r w:rsidRPr="003F6D28">
        <w:rPr>
          <w:rFonts w:ascii="pt sans" w:hAnsi="pt sans" w:cs="pt sans"/>
          <w:color w:val="333333"/>
          <w:sz w:val="24"/>
          <w:szCs w:val="24"/>
          <w:lang w:eastAsia="ru-RU"/>
        </w:rPr>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(часть дополнена с </w:t>
      </w:r>
      <w:r w:rsidRPr="003F6D28">
        <w:rPr>
          <w:rFonts w:ascii="pt sans" w:hAnsi="pt sans" w:cs="pt sans"/>
          <w:color w:val="333333"/>
          <w:sz w:val="24"/>
          <w:szCs w:val="24"/>
          <w:bdr w:val="none" w:sz="0" w:space="0" w:color="auto" w:frame="1"/>
          <w:lang w:eastAsia="ru-RU"/>
        </w:rPr>
        <w:t>13 июля 2010 года Федеральным законом от 29 июня 2010 года N 126-ФЗ).</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5. В случае</w:t>
      </w:r>
      <w:r w:rsidRPr="003F6D28">
        <w:rPr>
          <w:rFonts w:ascii="pt sans" w:hAnsi="pt sans" w:cs="pt sans"/>
          <w:color w:val="333333"/>
          <w:sz w:val="24"/>
          <w:szCs w:val="24"/>
          <w:bdr w:val="none" w:sz="0" w:space="0" w:color="auto" w:frame="1"/>
          <w:lang w:eastAsia="ru-RU"/>
        </w:rPr>
        <w:t>,</w:t>
      </w:r>
      <w:r w:rsidRPr="003F6D28">
        <w:rPr>
          <w:rFonts w:ascii="pt sans" w:hAnsi="pt sans" w:cs="pt sans"/>
          <w:color w:val="333333"/>
          <w:sz w:val="24"/>
          <w:szCs w:val="24"/>
          <w:lang w:eastAsia="ru-RU"/>
        </w:rPr>
        <w:t>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6. В случае</w:t>
      </w:r>
      <w:r w:rsidRPr="003F6D28">
        <w:rPr>
          <w:rFonts w:ascii="pt sans" w:hAnsi="pt sans" w:cs="pt sans"/>
          <w:color w:val="333333"/>
          <w:sz w:val="24"/>
          <w:szCs w:val="24"/>
          <w:bdr w:val="none" w:sz="0" w:space="0" w:color="auto" w:frame="1"/>
          <w:lang w:eastAsia="ru-RU"/>
        </w:rPr>
        <w:t>,</w:t>
      </w:r>
      <w:r w:rsidRPr="003F6D28">
        <w:rPr>
          <w:rFonts w:ascii="pt sans" w:hAnsi="pt sans" w:cs="pt sans"/>
          <w:color w:val="333333"/>
          <w:sz w:val="24"/>
          <w:szCs w:val="24"/>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7. В случае</w:t>
      </w:r>
      <w:r w:rsidRPr="003F6D28">
        <w:rPr>
          <w:rFonts w:ascii="pt sans" w:hAnsi="pt sans" w:cs="pt sans"/>
          <w:color w:val="333333"/>
          <w:sz w:val="24"/>
          <w:szCs w:val="24"/>
          <w:bdr w:val="none" w:sz="0" w:space="0" w:color="auto" w:frame="1"/>
          <w:lang w:eastAsia="ru-RU"/>
        </w:rPr>
        <w:t>,</w:t>
      </w:r>
      <w:r w:rsidRPr="003F6D28">
        <w:rPr>
          <w:rFonts w:ascii="pt sans" w:hAnsi="pt sans" w:cs="pt sans"/>
          <w:color w:val="333333"/>
          <w:sz w:val="24"/>
          <w:szCs w:val="24"/>
          <w:lang w:eastAsia="ru-RU"/>
        </w:rPr>
        <w:t>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Все обращения граждан рассматриваются согласно Федеральному закону от 2 мая 2006 г.</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N 59-ФЗ "О порядке рассмотрения обращений граждан Российской Федерации".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В соответствии со ст. 33 Конституции Российской Федерации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Порядок рассмотрения обращений граждан в органы местного самоуправления установлен в Федеральном законе от 2 мая 2006 г. N 59-ФЗ "О порядке рассмотрения обращений граждан Российской Федерации".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Согласно данному Федеральному закону: обращение гражданина - это направленные в государственный орган, орган местного самоуправления или должностному лицу письменные предложение, заявление или жалоба, а также устное обращение гражданина в государственный орган, орган местного самоуправления;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предложение - это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заявление - это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жалоба - это просьба гражданина о восстановлении или защите его нарушенных прав, свобод или законных интересов либо прав, свобод или законных интересов других лиц.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При рассмотрении обращения органом местного самоуправления или должностным лицом гражданин имеет право: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1) представлять дополнительные документы и материалы.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3) получать письменный ответ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4)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5) обращаться с заявлением о прекращении рассмотрения обращения.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Гражданин в своем письменном обращении в обязательном порядке указывает либо наименование органа местного самоуправления,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Обращение, поступившее в орган местного самоуправления или должностному лицу в соответствии с их компетенцией, подлежит обязательному рассмотрению. В случае необходимости рассматривающие обращение орган местного самоуправления или должностное лицо могут обеспечить его рассмотрение с выездом на место.</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Орган местного самоуправления или должностное лицо:</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обеспечивает объективное, всестороннее и своевременное рассмотрение обращения, в случае необходимости - с участием гражданина, направившего обращение;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 принимает меры, направленные на восстановление или защиту нарушенных прав, свобод и законных интересов гражданина;</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дает письменный ответ по существу поставленных в обращении вопросов, за исключением случаев, указанных в Федеральном законе "О порядке рассмотрения обращений граждан Российской Федерации";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По общему правилу письменное обращение, поступившее в орган местного самоуправления или должностному лицу в соответствии с их компетенцией, рассматривается в течение одного месяца со дня регистрации письменного обращения.</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b/>
          <w:bCs/>
          <w:color w:val="333333"/>
          <w:sz w:val="24"/>
          <w:szCs w:val="24"/>
          <w:lang w:eastAsia="ru-RU"/>
        </w:rPr>
        <w:t>ПОРЯДОК ОБРАЩЕНИЙ ГРАЖДАН В</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b/>
          <w:bCs/>
          <w:color w:val="333333"/>
          <w:sz w:val="24"/>
          <w:szCs w:val="24"/>
          <w:lang w:eastAsia="ru-RU"/>
        </w:rPr>
        <w:t>ОРГАНЫ МЕСТНОГО САМОУПРАВЛЕНИЯ</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Pr>
          <w:rFonts w:ascii="pt sans" w:hAnsi="pt sans" w:cs="pt sans"/>
          <w:b/>
          <w:bCs/>
          <w:color w:val="333333"/>
          <w:sz w:val="24"/>
          <w:szCs w:val="24"/>
          <w:lang w:eastAsia="ru-RU"/>
        </w:rPr>
        <w:t xml:space="preserve">Стрелецко-Слободского </w:t>
      </w:r>
      <w:r w:rsidRPr="003F6D28">
        <w:rPr>
          <w:rFonts w:ascii="pt sans" w:hAnsi="pt sans" w:cs="pt sans"/>
          <w:b/>
          <w:bCs/>
          <w:color w:val="333333"/>
          <w:sz w:val="24"/>
          <w:szCs w:val="24"/>
          <w:lang w:eastAsia="ru-RU"/>
        </w:rPr>
        <w:t>сельского поселения</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1 Общие положения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1.1 Обращением является изложенное в письменной или устной форме предложение, заявление, ходатайство или жалоба гражданина или группы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1.2 Органы местного самоуправления </w:t>
      </w:r>
      <w:r>
        <w:rPr>
          <w:rFonts w:ascii="pt sans" w:hAnsi="pt sans" w:cs="pt sans"/>
          <w:color w:val="333333"/>
          <w:sz w:val="24"/>
          <w:szCs w:val="24"/>
          <w:lang w:eastAsia="ru-RU"/>
        </w:rPr>
        <w:t>С</w:t>
      </w:r>
      <w:r>
        <w:rPr>
          <w:rFonts w:ascii="Times New Roman" w:hAnsi="Times New Roman" w:cs="Times New Roman"/>
          <w:color w:val="333333"/>
          <w:sz w:val="24"/>
          <w:szCs w:val="24"/>
          <w:lang w:eastAsia="ru-RU"/>
        </w:rPr>
        <w:t>т</w:t>
      </w:r>
      <w:r>
        <w:rPr>
          <w:rFonts w:ascii="pt sans" w:hAnsi="pt sans" w:cs="pt sans"/>
          <w:color w:val="333333"/>
          <w:sz w:val="24"/>
          <w:szCs w:val="24"/>
          <w:lang w:eastAsia="ru-RU"/>
        </w:rPr>
        <w:t xml:space="preserve">трелецко-Слободского </w:t>
      </w:r>
      <w:r w:rsidRPr="003F6D28">
        <w:rPr>
          <w:rFonts w:ascii="pt sans" w:hAnsi="pt sans" w:cs="pt sans"/>
          <w:color w:val="333333"/>
          <w:sz w:val="24"/>
          <w:szCs w:val="24"/>
          <w:lang w:eastAsia="ru-RU"/>
        </w:rPr>
        <w:t xml:space="preserve">сельского поселения рассматривают обращения граждан по вопросам местного значения, определенным законодательством Российской Федерации и Уставом </w:t>
      </w:r>
      <w:r>
        <w:rPr>
          <w:rFonts w:ascii="pt sans" w:hAnsi="pt sans" w:cs="pt sans"/>
          <w:color w:val="333333"/>
          <w:sz w:val="24"/>
          <w:szCs w:val="24"/>
          <w:lang w:eastAsia="ru-RU"/>
        </w:rPr>
        <w:t xml:space="preserve">Стрелецко-Слободского </w:t>
      </w:r>
      <w:r w:rsidRPr="003F6D28">
        <w:rPr>
          <w:rFonts w:ascii="pt sans" w:hAnsi="pt sans" w:cs="pt sans"/>
          <w:color w:val="333333"/>
          <w:sz w:val="24"/>
          <w:szCs w:val="24"/>
          <w:lang w:eastAsia="ru-RU"/>
        </w:rPr>
        <w:t>сельского поселения.</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2 Формы обращений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2.1 Обращение может быть подано в письменной или в устной форме.</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2.2 Письменное обращение гражданина должно содержать наименование и адрес органа или должностного лица местного самоуправления муниципального образования, которому направляется обращение, изложение существа обращения (с указанием для жалобы: какие права заявителя действием или бездействием каких органов или должностных лиц нарушены), фамилию, имя, отчество заявителя, данные о месте жительства (месте пребывания) или работы (учебы), дату и личную подпись.</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К обращению могут быть приложены необходимые для рассмотрения документы или их копии.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Обращение гражданина, не содержащее его фамилии и данных о месте его жительства (месте пребывания) или работы (учебы), личной подписи, признается анонимным и рассмотрению не подлежит.</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Не рассматриваются обращения, содержащие выражения, оскорбляющие честь и достоинство других лиц.</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2.3 Устные обращения к руководителям органов местного самоуправления муниципального образования поступают от граждан во время личного приема. Устные обращения также могут поступать по специально организованным "телефонам доверия", "горячим линиям", во время "прямых эфиров" по радио и телевидению.</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Устные обращения граждан рассматриваются в тех случаях, когда изложенные в них факты и обстоятельства очевидны и не требуют дополнительной проверки.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Ответ на устные обращения дается в устной форме.</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 xml:space="preserve">3 Обязанности органов местного самоуправления </w:t>
      </w:r>
      <w:r>
        <w:rPr>
          <w:rFonts w:ascii="pt sans" w:hAnsi="pt sans" w:cs="pt sans"/>
          <w:i/>
          <w:iCs/>
          <w:color w:val="333333"/>
          <w:sz w:val="30"/>
          <w:szCs w:val="30"/>
          <w:lang w:eastAsia="ru-RU"/>
        </w:rPr>
        <w:t xml:space="preserve">Стрелецко-Слободского </w:t>
      </w:r>
      <w:r w:rsidRPr="003F6D28">
        <w:rPr>
          <w:rFonts w:ascii="pt sans" w:hAnsi="pt sans" w:cs="pt sans"/>
          <w:i/>
          <w:iCs/>
          <w:color w:val="333333"/>
          <w:sz w:val="30"/>
          <w:szCs w:val="30"/>
          <w:lang w:eastAsia="ru-RU"/>
        </w:rPr>
        <w:t>сельского поселения, их должностных лиц при рассмотрении обращений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3.1 Органы местного самоуправления </w:t>
      </w:r>
      <w:r>
        <w:rPr>
          <w:rFonts w:ascii="pt sans" w:hAnsi="pt sans" w:cs="pt sans"/>
          <w:color w:val="333333"/>
          <w:sz w:val="24"/>
          <w:szCs w:val="24"/>
          <w:lang w:eastAsia="ru-RU"/>
        </w:rPr>
        <w:t xml:space="preserve">Стрелецко-Слободского </w:t>
      </w:r>
      <w:r w:rsidRPr="003F6D28">
        <w:rPr>
          <w:rFonts w:ascii="pt sans" w:hAnsi="pt sans" w:cs="pt sans"/>
          <w:color w:val="333333"/>
          <w:sz w:val="24"/>
          <w:szCs w:val="24"/>
          <w:lang w:eastAsia="ru-RU"/>
        </w:rPr>
        <w:t>сельского поселения, их должностные лица обязаны:</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-обеспечивать необходимые условия для своевременного и эффективного рассмотрения обращений граждан должностными лицами, правомочными принимать решения от имени соответствующего органа;</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-принимать обоснованные решения по существу поставленных в каждом обращении вопросов, обеспечивать выполнение этих решений;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-своевременно сообщать гражданам о решениях, принятых по обращениям, в случае их отклонения указывать мотивы отклонения, по просьбам граждан разъяснять порядок обжалования принятых решений;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-систематически анализировать и обобщать предложения, заявления, жалобы граждан, содержащиеся в них критические замечания;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-проверять состояние работы с обращениями в подведомственных органах и организациях, принимать меры по устранению выявленных нарушений;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-регулярно проводить личный прием граждан, информировать население о времени и порядке личного приема;</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-периодически публиковать в средствах массовой информации аналитические материалы о характере и результатах рассмотрения обращений граждан.</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 xml:space="preserve">4 Права органов местного самоуправления </w:t>
      </w:r>
      <w:r>
        <w:rPr>
          <w:rFonts w:ascii="pt sans" w:hAnsi="pt sans" w:cs="pt sans"/>
          <w:i/>
          <w:iCs/>
          <w:color w:val="333333"/>
          <w:sz w:val="30"/>
          <w:szCs w:val="30"/>
          <w:lang w:eastAsia="ru-RU"/>
        </w:rPr>
        <w:t xml:space="preserve">Стрелецко-Слободского </w:t>
      </w:r>
      <w:r w:rsidRPr="003F6D28">
        <w:rPr>
          <w:rFonts w:ascii="pt sans" w:hAnsi="pt sans" w:cs="pt sans"/>
          <w:i/>
          <w:iCs/>
          <w:color w:val="333333"/>
          <w:sz w:val="30"/>
          <w:szCs w:val="30"/>
          <w:lang w:eastAsia="ru-RU"/>
        </w:rPr>
        <w:t>сельского поселения, их должностных лиц при рассмотрении обращений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4.1 Органы местного самоуправления </w:t>
      </w:r>
      <w:r>
        <w:rPr>
          <w:rFonts w:ascii="pt sans" w:hAnsi="pt sans" w:cs="pt sans"/>
          <w:color w:val="333333"/>
          <w:sz w:val="24"/>
          <w:szCs w:val="24"/>
          <w:lang w:eastAsia="ru-RU"/>
        </w:rPr>
        <w:t xml:space="preserve">Стрелецко-Слободского </w:t>
      </w:r>
      <w:r w:rsidRPr="003F6D28">
        <w:rPr>
          <w:rFonts w:ascii="pt sans" w:hAnsi="pt sans" w:cs="pt sans"/>
          <w:color w:val="333333"/>
          <w:sz w:val="24"/>
          <w:szCs w:val="24"/>
          <w:lang w:eastAsia="ru-RU"/>
        </w:rPr>
        <w:t>сельского поселения, их должностные лица при рассмотрении обращений граждан в пределах своей компетенции вправе:</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-приглашать обратившихся граждан для личной беседы;</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-в случае необходимости в установленном законодательством порядке запрашивать дополнительные материалы и получать необходимые пояснения;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-привлекать в установленном порядке переводчиков и экспертов;</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-создавать комиссии для проверки фактов, изложенных в обращениях, с выездом на место;</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-проверять исполнение ранее принятых ими решений по обращениям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-направлять обращения на рассмотрение органам местного самоуправления </w:t>
      </w:r>
      <w:r>
        <w:rPr>
          <w:rFonts w:ascii="pt sans" w:hAnsi="pt sans" w:cs="pt sans"/>
          <w:color w:val="333333"/>
          <w:sz w:val="24"/>
          <w:szCs w:val="24"/>
          <w:lang w:eastAsia="ru-RU"/>
        </w:rPr>
        <w:t>Стрелецко-Слободского</w:t>
      </w:r>
      <w:r w:rsidRPr="003F6D28">
        <w:rPr>
          <w:rFonts w:ascii="pt sans" w:hAnsi="pt sans" w:cs="pt sans"/>
          <w:color w:val="333333"/>
          <w:sz w:val="24"/>
          <w:szCs w:val="24"/>
          <w:lang w:eastAsia="ru-RU"/>
        </w:rPr>
        <w:t xml:space="preserve"> сельского поселения, к компетенции которых относятся изложенные в обращении вопросы.</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5 Личный прием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5.1 Руководители органов местного самоуправления </w:t>
      </w:r>
      <w:r>
        <w:rPr>
          <w:rFonts w:ascii="pt sans" w:hAnsi="pt sans" w:cs="pt sans"/>
          <w:color w:val="333333"/>
          <w:sz w:val="24"/>
          <w:szCs w:val="24"/>
          <w:lang w:eastAsia="ru-RU"/>
        </w:rPr>
        <w:t>Стрелецко-Слободского</w:t>
      </w:r>
      <w:r w:rsidRPr="003F6D28">
        <w:rPr>
          <w:rFonts w:ascii="pt sans" w:hAnsi="pt sans" w:cs="pt sans"/>
          <w:color w:val="333333"/>
          <w:sz w:val="24"/>
          <w:szCs w:val="24"/>
          <w:lang w:eastAsia="ru-RU"/>
        </w:rPr>
        <w:t xml:space="preserve"> сельского поселения, иные должностные лица организуют личный прием граждан, осуществляют его и несут ответственность за его организацию.</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5.2 Личный прием граждан проводится руководителями и иными должностными лицами по заранее утвержденному графику, заблаговременно доведенному до сведения населения.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5.3 Во время личного приема гражданин имеет право сделать устное заявление либо оставить письменное обращение по существу поставленных им вопросов.</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6 Сроки рассмотрения обращений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6.1 Обращения граждан рассматриваются органами местного самоуправления </w:t>
      </w:r>
      <w:r>
        <w:rPr>
          <w:rFonts w:ascii="pt sans" w:hAnsi="pt sans" w:cs="pt sans"/>
          <w:color w:val="333333"/>
          <w:sz w:val="24"/>
          <w:szCs w:val="24"/>
          <w:lang w:eastAsia="ru-RU"/>
        </w:rPr>
        <w:t>Стрелецко-Слободского</w:t>
      </w:r>
      <w:r w:rsidRPr="003F6D28">
        <w:rPr>
          <w:rFonts w:ascii="pt sans" w:hAnsi="pt sans" w:cs="pt sans"/>
          <w:color w:val="333333"/>
          <w:sz w:val="24"/>
          <w:szCs w:val="24"/>
          <w:lang w:eastAsia="ru-RU"/>
        </w:rPr>
        <w:t xml:space="preserve"> сельского поселения, их должностными лицами в срок до одного месяца со дня их регистрации.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6.2 Обращения, не требующие специального изучения и (или) проверки, рассматриваются безотлагательно в срок не более 15 дней.</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6.3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соответствующими должностными лицами не более чем на один месяц с сообщением об этом обратившемуся гражданину и обоснованием необходимости продления сроков.</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6.4 Рассмотрение обращений граждан,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6.5 В случае, если обращение написано на иностранном языке или точечно-рельефным шрифтом слепых, срок рассмотрения обращения увеличивается на время, необходимое для перевода. </w:t>
      </w:r>
    </w:p>
    <w:p w:rsidR="000508B6" w:rsidRPr="003F6D28" w:rsidRDefault="000508B6" w:rsidP="003F6D28">
      <w:pPr>
        <w:spacing w:after="0" w:line="360" w:lineRule="atLeast"/>
        <w:jc w:val="center"/>
        <w:textAlignment w:val="baseline"/>
        <w:rPr>
          <w:rFonts w:ascii="pt sans" w:hAnsi="pt sans" w:cs="pt sans"/>
          <w:color w:val="333333"/>
          <w:sz w:val="24"/>
          <w:szCs w:val="24"/>
          <w:lang w:eastAsia="ru-RU"/>
        </w:rPr>
      </w:pPr>
      <w:r w:rsidRPr="003F6D28">
        <w:rPr>
          <w:rFonts w:ascii="pt sans" w:hAnsi="pt sans" w:cs="pt sans"/>
          <w:i/>
          <w:iCs/>
          <w:color w:val="333333"/>
          <w:sz w:val="30"/>
          <w:szCs w:val="30"/>
          <w:lang w:eastAsia="ru-RU"/>
        </w:rPr>
        <w:t>7 Оставление обращения без рассмотрения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xml:space="preserve">7.1 Органы местного самоуправления </w:t>
      </w:r>
      <w:r>
        <w:rPr>
          <w:rFonts w:ascii="pt sans" w:hAnsi="pt sans" w:cs="pt sans"/>
          <w:color w:val="333333"/>
          <w:sz w:val="24"/>
          <w:szCs w:val="24"/>
          <w:lang w:eastAsia="ru-RU"/>
        </w:rPr>
        <w:t>Стрелецко-Слободского</w:t>
      </w:r>
      <w:r w:rsidRPr="003F6D28">
        <w:rPr>
          <w:rFonts w:ascii="pt sans" w:hAnsi="pt sans" w:cs="pt sans"/>
          <w:color w:val="333333"/>
          <w:sz w:val="24"/>
          <w:szCs w:val="24"/>
          <w:lang w:eastAsia="ru-RU"/>
        </w:rPr>
        <w:t xml:space="preserve"> сельского поселения, их должностные лица, которым направлено обращение, вправе не рассматривать его по существу, если: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-обращение того же лица (группы лиц) и по тем же основаниям было ранее рассмотрено и во вновь поступившем обращении отсутствуют основания для пересмотра ранее принятого решения;</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-по вопросам, содержащимся в обращении, имеется вступившее в законную силу решение суда;</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-обращение направлено лицом, которое решением суда, вступившим в законную силу, признано недееспособным;</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-обращение подано в интересах третьих лиц, которые возражают против его рассмотрения (кроме лиц, признанных в установленном порядке недееспособными).</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8 Контроль за рассмотрением обращений граждан</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8.1 Должностное лицо одновременно с поручением о рассмотрении обращений вправе принять решение о взятии его на контроль, а также в процессе исполнения поручения и после его завершения запросить информацию о ходе и результатах рассмотрения обращения. </w:t>
      </w:r>
    </w:p>
    <w:p w:rsidR="000508B6" w:rsidRPr="003F6D28" w:rsidRDefault="000508B6" w:rsidP="003F6D28">
      <w:pPr>
        <w:spacing w:after="30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 </w:t>
      </w:r>
    </w:p>
    <w:p w:rsidR="000508B6" w:rsidRPr="003F6D28" w:rsidRDefault="000508B6" w:rsidP="003F6D28">
      <w:pPr>
        <w:spacing w:after="0" w:line="360" w:lineRule="atLeast"/>
        <w:textAlignment w:val="baseline"/>
        <w:rPr>
          <w:rFonts w:ascii="pt sans" w:hAnsi="pt sans" w:cs="pt sans"/>
          <w:color w:val="333333"/>
          <w:sz w:val="24"/>
          <w:szCs w:val="24"/>
          <w:lang w:eastAsia="ru-RU"/>
        </w:rPr>
      </w:pPr>
      <w:r w:rsidRPr="003F6D28">
        <w:rPr>
          <w:rFonts w:ascii="pt sans" w:hAnsi="pt sans" w:cs="pt sans"/>
          <w:color w:val="333333"/>
          <w:sz w:val="24"/>
          <w:szCs w:val="24"/>
          <w:lang w:eastAsia="ru-RU"/>
        </w:rPr>
        <w:t>1 Настоящий Порядок не является нормативным правовым актом и носит рекомендательный характер.</w:t>
      </w:r>
    </w:p>
    <w:p w:rsidR="000508B6" w:rsidRDefault="000508B6"/>
    <w:sectPr w:rsidR="000508B6" w:rsidSect="00EF70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pt 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6D28"/>
    <w:rsid w:val="000508B6"/>
    <w:rsid w:val="001651CF"/>
    <w:rsid w:val="003E7E62"/>
    <w:rsid w:val="003F6D28"/>
    <w:rsid w:val="005B4649"/>
    <w:rsid w:val="00865023"/>
    <w:rsid w:val="00AA3EA2"/>
    <w:rsid w:val="00EF7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98"/>
    <w:pPr>
      <w:spacing w:after="200" w:line="276" w:lineRule="auto"/>
    </w:pPr>
    <w:rPr>
      <w:rFonts w:cs="Calibri"/>
      <w:lang w:eastAsia="en-US"/>
    </w:rPr>
  </w:style>
  <w:style w:type="paragraph" w:styleId="Heading1">
    <w:name w:val="heading 1"/>
    <w:basedOn w:val="Normal"/>
    <w:link w:val="Heading1Char"/>
    <w:uiPriority w:val="99"/>
    <w:qFormat/>
    <w:rsid w:val="003F6D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F6D28"/>
    <w:rPr>
      <w:rFonts w:ascii="Times New Roman" w:hAnsi="Times New Roman" w:cs="Times New Roman"/>
      <w:b/>
      <w:bCs/>
      <w:kern w:val="36"/>
      <w:sz w:val="48"/>
      <w:szCs w:val="48"/>
      <w:lang w:eastAsia="ru-RU"/>
    </w:rPr>
  </w:style>
  <w:style w:type="paragraph" w:styleId="NormalWeb">
    <w:name w:val="Normal (Web)"/>
    <w:basedOn w:val="Normal"/>
    <w:uiPriority w:val="99"/>
    <w:semiHidden/>
    <w:rsid w:val="003F6D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3F6D28"/>
  </w:style>
  <w:style w:type="character" w:styleId="Strong">
    <w:name w:val="Strong"/>
    <w:basedOn w:val="DefaultParagraphFont"/>
    <w:uiPriority w:val="99"/>
    <w:qFormat/>
    <w:rsid w:val="003F6D28"/>
    <w:rPr>
      <w:b/>
      <w:bCs/>
    </w:rPr>
  </w:style>
  <w:style w:type="character" w:styleId="Emphasis">
    <w:name w:val="Emphasis"/>
    <w:basedOn w:val="DefaultParagraphFont"/>
    <w:uiPriority w:val="99"/>
    <w:qFormat/>
    <w:rsid w:val="003F6D28"/>
    <w:rPr>
      <w:i/>
      <w:iCs/>
    </w:rPr>
  </w:style>
</w:styles>
</file>

<file path=word/webSettings.xml><?xml version="1.0" encoding="utf-8"?>
<w:webSettings xmlns:r="http://schemas.openxmlformats.org/officeDocument/2006/relationships" xmlns:w="http://schemas.openxmlformats.org/wordprocessingml/2006/main">
  <w:divs>
    <w:div w:id="490146049">
      <w:marLeft w:val="0"/>
      <w:marRight w:val="0"/>
      <w:marTop w:val="0"/>
      <w:marBottom w:val="0"/>
      <w:divBdr>
        <w:top w:val="none" w:sz="0" w:space="0" w:color="auto"/>
        <w:left w:val="none" w:sz="0" w:space="0" w:color="auto"/>
        <w:bottom w:val="none" w:sz="0" w:space="0" w:color="auto"/>
        <w:right w:val="none" w:sz="0" w:space="0" w:color="auto"/>
      </w:divBdr>
      <w:divsChild>
        <w:div w:id="490146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8</Pages>
  <Words>2198</Words>
  <Characters>12533</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рассмотрения обращений граждан</dc:title>
  <dc:subject/>
  <dc:creator>1-ПК</dc:creator>
  <cp:keywords/>
  <dc:description/>
  <cp:lastModifiedBy>1</cp:lastModifiedBy>
  <cp:revision>2</cp:revision>
  <dcterms:created xsi:type="dcterms:W3CDTF">2019-09-17T10:05:00Z</dcterms:created>
  <dcterms:modified xsi:type="dcterms:W3CDTF">2019-09-17T10:06:00Z</dcterms:modified>
</cp:coreProperties>
</file>