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22" w:rsidRPr="008029A5" w:rsidRDefault="003E2B22" w:rsidP="003B4DD3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9A5">
        <w:rPr>
          <w:rFonts w:ascii="Times New Roman" w:hAnsi="Times New Roman" w:cs="Times New Roman"/>
          <w:b/>
          <w:sz w:val="24"/>
          <w:szCs w:val="24"/>
        </w:rPr>
        <w:t>П</w:t>
      </w:r>
      <w:r w:rsidR="00021851" w:rsidRPr="008029A5">
        <w:rPr>
          <w:rFonts w:ascii="Times New Roman" w:hAnsi="Times New Roman" w:cs="Times New Roman"/>
          <w:b/>
          <w:sz w:val="24"/>
          <w:szCs w:val="24"/>
        </w:rPr>
        <w:t>еречень</w:t>
      </w:r>
      <w:r w:rsidR="00CD4AB9" w:rsidRPr="0080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1C" w:rsidRPr="008029A5">
        <w:rPr>
          <w:rFonts w:ascii="Times New Roman" w:hAnsi="Times New Roman" w:cs="Times New Roman"/>
          <w:b/>
          <w:sz w:val="24"/>
          <w:szCs w:val="24"/>
        </w:rPr>
        <w:t>товарных</w:t>
      </w:r>
      <w:r w:rsidRPr="008029A5">
        <w:rPr>
          <w:rFonts w:ascii="Times New Roman" w:hAnsi="Times New Roman" w:cs="Times New Roman"/>
          <w:b/>
          <w:sz w:val="24"/>
          <w:szCs w:val="24"/>
        </w:rPr>
        <w:t xml:space="preserve"> рынков</w:t>
      </w:r>
      <w:r w:rsidR="0064264F" w:rsidRPr="008029A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1021C" w:rsidRPr="008029A5">
        <w:rPr>
          <w:rFonts w:ascii="Times New Roman" w:hAnsi="Times New Roman" w:cs="Times New Roman"/>
          <w:b/>
          <w:sz w:val="24"/>
          <w:szCs w:val="24"/>
        </w:rPr>
        <w:t xml:space="preserve"> аргументированное обоснование их выбора для содействия развитию конкуренции </w:t>
      </w:r>
      <w:r w:rsidR="00926CA5" w:rsidRPr="008029A5">
        <w:rPr>
          <w:rFonts w:ascii="Times New Roman" w:hAnsi="Times New Roman" w:cs="Times New Roman"/>
          <w:b/>
          <w:sz w:val="24"/>
          <w:szCs w:val="24"/>
        </w:rPr>
        <w:br/>
      </w:r>
      <w:r w:rsidR="0064264F" w:rsidRPr="008029A5">
        <w:rPr>
          <w:rFonts w:ascii="Times New Roman" w:hAnsi="Times New Roman" w:cs="Times New Roman"/>
          <w:b/>
          <w:sz w:val="24"/>
          <w:szCs w:val="24"/>
        </w:rPr>
        <w:t xml:space="preserve">в Рузаевском </w:t>
      </w:r>
      <w:r w:rsidR="00926CA5" w:rsidRPr="008029A5">
        <w:rPr>
          <w:rFonts w:ascii="Times New Roman" w:hAnsi="Times New Roman" w:cs="Times New Roman"/>
          <w:b/>
          <w:sz w:val="24"/>
          <w:szCs w:val="24"/>
        </w:rPr>
        <w:t>муниципальном районе Р</w:t>
      </w:r>
      <w:r w:rsidR="00B1021C" w:rsidRPr="008029A5">
        <w:rPr>
          <w:rFonts w:ascii="Times New Roman" w:hAnsi="Times New Roman" w:cs="Times New Roman"/>
          <w:b/>
          <w:sz w:val="24"/>
          <w:szCs w:val="24"/>
        </w:rPr>
        <w:t>еспублики Мордовия</w:t>
      </w:r>
      <w:r w:rsidR="008029A5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B92951" w:rsidRPr="008029A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E2B22" w:rsidRPr="008029A5" w:rsidRDefault="003E2B22" w:rsidP="003E2B22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5954"/>
        <w:gridCol w:w="7796"/>
      </w:tblGrid>
      <w:tr w:rsidR="00E4003F" w:rsidRPr="008029A5" w:rsidTr="008029A5">
        <w:trPr>
          <w:trHeight w:val="407"/>
        </w:trPr>
        <w:tc>
          <w:tcPr>
            <w:tcW w:w="534" w:type="dxa"/>
            <w:vMerge w:val="restart"/>
          </w:tcPr>
          <w:p w:rsidR="00E4003F" w:rsidRPr="008029A5" w:rsidRDefault="00E4003F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003F" w:rsidRPr="008029A5" w:rsidRDefault="00E4003F" w:rsidP="00BE554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</w:tcPr>
          <w:p w:rsidR="00E4003F" w:rsidRPr="008029A5" w:rsidRDefault="00E4003F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приоритетных и социально значимых рынков товаров и услуг</w:t>
            </w:r>
          </w:p>
        </w:tc>
        <w:tc>
          <w:tcPr>
            <w:tcW w:w="5954" w:type="dxa"/>
            <w:vMerge w:val="restart"/>
          </w:tcPr>
          <w:p w:rsidR="00E4003F" w:rsidRPr="008029A5" w:rsidRDefault="00E4003F" w:rsidP="0076274D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для включения в перечень</w:t>
            </w:r>
          </w:p>
          <w:p w:rsidR="00E4003F" w:rsidRPr="008029A5" w:rsidRDefault="00E4003F" w:rsidP="0076274D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4003F" w:rsidRPr="008029A5" w:rsidRDefault="00E4003F" w:rsidP="0076274D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данных по товарным рынкам</w:t>
            </w:r>
          </w:p>
        </w:tc>
      </w:tr>
      <w:tr w:rsidR="00054DCB" w:rsidRPr="008029A5" w:rsidTr="008029A5">
        <w:trPr>
          <w:trHeight w:val="693"/>
        </w:trPr>
        <w:tc>
          <w:tcPr>
            <w:tcW w:w="534" w:type="dxa"/>
            <w:vMerge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54DCB" w:rsidRPr="008029A5" w:rsidRDefault="00054DCB" w:rsidP="0076274D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054DCB" w:rsidRPr="008029A5" w:rsidRDefault="00054DCB" w:rsidP="008029A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0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054DCB" w:rsidRPr="00815532" w:rsidRDefault="00054DCB" w:rsidP="00B1021C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532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954" w:type="dxa"/>
          </w:tcPr>
          <w:p w:rsidR="008029A5" w:rsidRPr="00815532" w:rsidRDefault="00054DCB" w:rsidP="008029A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Рузаевском муниципальном районе услуги по дополнительному образованию детей оказывают </w:t>
            </w:r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учреждений, из них 3 муниципальных:  </w:t>
            </w:r>
            <w:proofErr w:type="gramStart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«Детская юношеская спортивная школа» Рузаевского муниципального района Республики Мордовия, Муниципальное бюджетное учреждение дополнительного образования детей «Центр эстетического воспитания детей (национальной культуры) «</w:t>
            </w:r>
            <w:proofErr w:type="spellStart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Тяштеня</w:t>
            </w:r>
            <w:proofErr w:type="spellEnd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», Муниципальное бюджетное учреждение дополнительного образования «Центр дополнительного образования детей «</w:t>
            </w:r>
            <w:proofErr w:type="spellStart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Юнитер</w:t>
            </w:r>
            <w:proofErr w:type="spellEnd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»,  и 4 частные организации  «Школа ментальной арифметики» (ментальная арифметика развивает фотографическую память, нестандартное мышление и логику, раскрывает творческий потенциал, улучшает способность  концентрироваться и</w:t>
            </w:r>
            <w:proofErr w:type="gramEnd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сосредотачиваться, повышает уверенность в себе и своих силах),  Семейный Центр Раннего Развития Ребенка «</w:t>
            </w:r>
            <w:proofErr w:type="spellStart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ЛЯЛИчкин</w:t>
            </w:r>
            <w:proofErr w:type="spellEnd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Клуб», где проводятся комплексные, развивающие, музыкальные, игровые занятия для самых маленьких детей от 9 мес. До 4 лет, подготовка к школе детей от 4 до 7 лет. Танцевально-музыкальные </w:t>
            </w:r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занятия для деток 3-6 лет. </w:t>
            </w:r>
            <w:proofErr w:type="gramStart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Мини-сад или группа кратковременного пребывания детей от 1,5 до 7 лет,   «Семейный клуб «Лион»» (развивающие занятия, подготовка ребенка в школу, логопед, проведение комплексных музыкальных занятий для детей от 2 до 7 лет), школа английского языка «</w:t>
            </w:r>
            <w:proofErr w:type="spellStart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Sova</w:t>
            </w:r>
            <w:proofErr w:type="spellEnd"/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8029A5"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» (курсы английского языка для детей и подростков, современные зарубежные методики, занятия в группах, разговорный клуб, тематические мероприятия).</w:t>
            </w:r>
            <w:proofErr w:type="gramEnd"/>
          </w:p>
          <w:p w:rsidR="00054DCB" w:rsidRPr="00815532" w:rsidRDefault="00054DCB" w:rsidP="007468AA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проблемой, препятствующей развитию конкуренции на рынке услуг дополнительного образования детей в Рузаевском муниципальном районе является высокая стоимость арендной платы помещений, отсутствие зданий и помещений соответствующих, действующим требованиям СанПиН, и как следствие не возможность получения лицензии на </w:t>
            </w:r>
            <w:proofErr w:type="gramStart"/>
            <w:r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право ведения</w:t>
            </w:r>
            <w:proofErr w:type="gramEnd"/>
            <w:r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деятельности, низкая платежеспособность населения.</w:t>
            </w:r>
          </w:p>
          <w:p w:rsidR="00054DCB" w:rsidRPr="00815532" w:rsidRDefault="00054DCB" w:rsidP="007468AA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532">
              <w:rPr>
                <w:rFonts w:ascii="Times New Roman" w:hAnsi="Times New Roman" w:cs="Times New Roman"/>
                <w:bCs/>
                <w:sz w:val="24"/>
                <w:szCs w:val="24"/>
              </w:rPr>
              <w:t>Целью развития конкуренции на рынке услуг дополнительного образования детей в Рузаевском муниципальном районе является обеспечение к 2021 году охвата не менее 35,0% детей в возрасте от 7 до 17 лет качественными услугами в данной области. Целью развития конкуренции на рынке услуг дополнительного образования детей в Рузаевском муниципальном районе является обеспечение к 2021 году охвата не менее 16% детей в возрасте от 5 до 18 лет качественными дополнительными общеобразовательными программами в создающихся центрах дополнительного образования детей частной формы собственности.</w:t>
            </w:r>
          </w:p>
        </w:tc>
        <w:tc>
          <w:tcPr>
            <w:tcW w:w="7796" w:type="dxa"/>
            <w:shd w:val="clear" w:color="auto" w:fill="auto"/>
          </w:tcPr>
          <w:p w:rsidR="006B7A00" w:rsidRPr="00815532" w:rsidRDefault="006B7A00" w:rsidP="006B7A00">
            <w:pPr>
              <w:widowControl w:val="0"/>
              <w:suppressAutoHyphens/>
              <w:autoSpaceDN w:val="0"/>
              <w:ind w:firstLine="317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lastRenderedPageBreak/>
              <w:t xml:space="preserve">В рамках реализации регионального проекта «Успех каждого ребенка» национального проекта «Образование» на территории Рузаевского муниципального района дети в возрасте от 5 до 18 лет получили возможность бесплатного посещения кружков. </w:t>
            </w:r>
          </w:p>
          <w:p w:rsidR="006B7A00" w:rsidRPr="00815532" w:rsidRDefault="006B7A00" w:rsidP="006B7A00">
            <w:pPr>
              <w:widowControl w:val="0"/>
              <w:suppressAutoHyphens/>
              <w:autoSpaceDN w:val="0"/>
              <w:ind w:firstLine="317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proofErr w:type="gramStart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В 2021 году реализуются 190 программ дополнительного образования по </w:t>
            </w: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художественному, социально-педагогическому, туристско-краеведческому, естественнонаучному, техническому и физкультурно-спортивному  </w:t>
            </w:r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направлениям.</w:t>
            </w:r>
            <w:proofErr w:type="gramEnd"/>
          </w:p>
          <w:p w:rsidR="006B7A00" w:rsidRPr="00815532" w:rsidRDefault="006B7A00" w:rsidP="006B7A00">
            <w:pPr>
              <w:widowControl w:val="0"/>
              <w:suppressAutoHyphens/>
              <w:autoSpaceDN w:val="0"/>
              <w:ind w:firstLine="317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6513  обучающихся получают услуги по дополнительному образованию в 16 муниципальных бюджетных образовательных учреждениях. Среди них: МБУ </w:t>
            </w:r>
            <w:proofErr w:type="gramStart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ДО</w:t>
            </w:r>
            <w:proofErr w:type="gramEnd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«</w:t>
            </w:r>
            <w:proofErr w:type="gramStart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Детская</w:t>
            </w:r>
            <w:proofErr w:type="gramEnd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юношеская спортивная школа», «Центр эстетического воспитания детей (национальной культуры) «</w:t>
            </w:r>
            <w:proofErr w:type="spellStart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Тяштеня</w:t>
            </w:r>
            <w:proofErr w:type="spellEnd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», </w:t>
            </w: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«Центр дополнительного образования детей «ЮНИТЭР» Рузаевского муниципального района Республики Мордовия.</w:t>
            </w:r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  <w:p w:rsidR="006B7A00" w:rsidRPr="00815532" w:rsidRDefault="006B7A00" w:rsidP="006B7A00">
            <w:pPr>
              <w:widowControl w:val="0"/>
              <w:suppressAutoHyphens/>
              <w:autoSpaceDN w:val="0"/>
              <w:ind w:firstLine="317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В МБУ ДО «</w:t>
            </w:r>
            <w:proofErr w:type="spellStart"/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Тяштеня</w:t>
            </w:r>
            <w:proofErr w:type="spellEnd"/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» ведется  работа по </w:t>
            </w: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дополнительным общеобразовательным программам, направленным на сохранение и поддержку этнокультурного</w:t>
            </w: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и языкового многообразия и традиционного образа жизни  мордовского народа. Кроме этого,  МБУ ДО «</w:t>
            </w:r>
            <w:proofErr w:type="spellStart"/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Тяштеня</w:t>
            </w:r>
            <w:proofErr w:type="spellEnd"/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» предоставляют услуги дополнительного образования на базе детских садов. В 7 детских садах Рузаевского муниципального района работают кружки: танцевальный «Я танцую», декоративно-прикладное искусство «Умей - ка» «Умелые ручки», туристско-краеведческий «</w:t>
            </w:r>
            <w:proofErr w:type="spellStart"/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Келуня</w:t>
            </w:r>
            <w:proofErr w:type="spellEnd"/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</w:rPr>
              <w:t>», вокальное пение «Музыкальная шкатулка»  с охватом 385 дошкольников.</w:t>
            </w:r>
          </w:p>
          <w:p w:rsidR="006B7A00" w:rsidRPr="00815532" w:rsidRDefault="006B7A00" w:rsidP="006B7A00">
            <w:pPr>
              <w:widowControl w:val="0"/>
              <w:suppressAutoHyphens/>
              <w:autoSpaceDN w:val="0"/>
              <w:ind w:firstLine="317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 2021 году в образовательных организациях Рузаевского района создано 900 новых мест для реализации дополнительных общеразвивающих программ всех направленностей.</w:t>
            </w:r>
          </w:p>
          <w:p w:rsidR="006B7A00" w:rsidRPr="00815532" w:rsidRDefault="006B7A00" w:rsidP="006B7A00">
            <w:pPr>
              <w:widowControl w:val="0"/>
              <w:suppressAutoHyphens/>
              <w:autoSpaceDN w:val="0"/>
              <w:ind w:firstLine="31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Охват детей в возрасте от 5 до 18 лет дополнительным образованием составил 76,5 %.</w:t>
            </w:r>
          </w:p>
          <w:p w:rsidR="006B7A00" w:rsidRPr="00815532" w:rsidRDefault="006B7A00" w:rsidP="006B7A00">
            <w:pPr>
              <w:widowControl w:val="0"/>
              <w:suppressAutoHyphens/>
              <w:autoSpaceDN w:val="0"/>
              <w:ind w:firstLine="31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В районе внедрена система персонифицированного учета дополнительного образования детей (зачисление обучающихся в учреждения дополнительного образования района по сертификатам на </w:t>
            </w:r>
            <w:proofErr w:type="gramStart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обучение</w:t>
            </w:r>
            <w:proofErr w:type="gramEnd"/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по дополнительным общеобразовательным программам различной направленности). </w:t>
            </w: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Доля детей в муниципальном образовании, охваченных системой персонифицированного финансирования дополнительного образования детей – 22%.</w:t>
            </w:r>
          </w:p>
          <w:p w:rsidR="006B7A00" w:rsidRPr="00815532" w:rsidRDefault="006B7A00" w:rsidP="006B7A00">
            <w:pPr>
              <w:widowControl w:val="0"/>
              <w:suppressAutoHyphens/>
              <w:autoSpaceDN w:val="0"/>
              <w:ind w:firstLine="317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 2021 году на базе 2 общеобразовательных организаций Рузаевского муниципального района (СОШ №7, </w:t>
            </w:r>
            <w:proofErr w:type="spellStart"/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Приреченская</w:t>
            </w:r>
            <w:proofErr w:type="spellEnd"/>
            <w:r w:rsidRPr="0081553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СОШ) была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открыты Центры «Точка роста».</w:t>
            </w:r>
            <w:r w:rsidRPr="0081553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  <w:p w:rsidR="006B7A00" w:rsidRPr="00815532" w:rsidRDefault="006B7A00" w:rsidP="006B7A0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федерального проекта «Успех каждого ребенка» в Рузаевке открыт детский технопарк «</w:t>
            </w:r>
            <w:proofErr w:type="spellStart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который является филиалом республиканского центра дополнительного образования детей. Учебное оборудование позволяет воспитанникам постигать азы </w:t>
            </w:r>
            <w:proofErr w:type="gramStart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IT-технологий, </w:t>
            </w:r>
            <w:proofErr w:type="spellStart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промдизайна</w:t>
            </w:r>
            <w:proofErr w:type="spellEnd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заниматься в </w:t>
            </w:r>
            <w:proofErr w:type="spellStart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Промробо</w:t>
            </w:r>
            <w:proofErr w:type="spellEnd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Аэро</w:t>
            </w:r>
            <w:proofErr w:type="spellEnd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квантумах</w:t>
            </w:r>
            <w:proofErr w:type="spellEnd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получать практические навыки в мастерской </w:t>
            </w:r>
            <w:proofErr w:type="spellStart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Хайтек</w:t>
            </w:r>
            <w:proofErr w:type="spellEnd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. В 2021 году количество детей, задействованных в работе стационарного детского технопарка «</w:t>
            </w:r>
            <w:proofErr w:type="spellStart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1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811 чел. </w:t>
            </w:r>
          </w:p>
          <w:p w:rsidR="00BE5F9B" w:rsidRPr="00815532" w:rsidRDefault="00BE5F9B" w:rsidP="00BE5F9B">
            <w:pPr>
              <w:pStyle w:val="a9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B" w:rsidRPr="00815532" w:rsidRDefault="00054DCB" w:rsidP="00BE5F9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6" w:type="dxa"/>
          </w:tcPr>
          <w:p w:rsidR="00054DCB" w:rsidRPr="008029A5" w:rsidRDefault="00054DCB" w:rsidP="00B1021C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Pr="0080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услуг</w:t>
            </w:r>
          </w:p>
        </w:tc>
        <w:tc>
          <w:tcPr>
            <w:tcW w:w="5954" w:type="dxa"/>
          </w:tcPr>
          <w:p w:rsidR="00054DCB" w:rsidRPr="008029A5" w:rsidRDefault="00054DCB" w:rsidP="00AA7B9A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Рынок медицинских услуг на территории Рузаевского 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</w:t>
            </w:r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района представлен 13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-ю 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организациями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одна и 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муниципальной формой собственнос</w:t>
            </w:r>
            <w:r w:rsidR="00C868D5">
              <w:rPr>
                <w:rFonts w:ascii="Times New Roman" w:hAnsi="Times New Roman" w:cs="Times New Roman"/>
                <w:bCs/>
                <w:sz w:val="24"/>
                <w:szCs w:val="24"/>
              </w:rPr>
              <w:t>ти  ГБУЗ РМ «Рузаевская ЦРБ»  13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-ю частными организациями, оказывающими 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разноформатное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медицинских услуг: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Инвитро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Маримед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Русмед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», ЧУЗ «РЖД-Медицина»,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Диамед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ВиваМедика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«Белый ветер», «Стоматология-Вита», </w:t>
            </w:r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Стоматология 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здоровья», «Центр женского здоровья»</w:t>
            </w:r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>Гемотест</w:t>
            </w:r>
            <w:proofErr w:type="spellEnd"/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>», Медицинский центр «Ваш доктор»  из которых 7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специализируются на оказании стоматологических услуг.</w:t>
            </w:r>
          </w:p>
          <w:p w:rsidR="00054DCB" w:rsidRPr="008029A5" w:rsidRDefault="00054DCB" w:rsidP="00AA7B9A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проблемой в развитии конкуренции в данном направлении является отсутствие готовых площадок, соответствующих необходимым критериям для реализации данного бизнеса и низкая платежеспособность населения.</w:t>
            </w:r>
          </w:p>
          <w:p w:rsidR="00054DCB" w:rsidRPr="008029A5" w:rsidRDefault="00054DCB" w:rsidP="00AA7B9A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Целью развития конкуренции на рынке медицинских услуг Рузаевском муниципальном ра</w:t>
            </w:r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>йоне является обеспечение к 2022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охвата не менее 40,0% жителей Рузаевского муниципального района качественными услугами в данной области.</w:t>
            </w:r>
          </w:p>
        </w:tc>
        <w:tc>
          <w:tcPr>
            <w:tcW w:w="7796" w:type="dxa"/>
          </w:tcPr>
          <w:p w:rsidR="00054DCB" w:rsidRPr="008029A5" w:rsidRDefault="00054DCB" w:rsidP="00C354D4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Рынок медицинских услуг на территории Рузаевского муниципального 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представлен 1</w:t>
            </w:r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-ю 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организациями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одна и 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муниципальной формой собственн</w:t>
            </w:r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ости  ГБУЗ РМ «Рузаевская ЦРБ»   </w:t>
            </w:r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12-ю частны</w:t>
            </w:r>
            <w:r w:rsidR="00C3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организациями, оказывающими </w:t>
            </w:r>
            <w:proofErr w:type="spellStart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разноформатное</w:t>
            </w:r>
            <w:proofErr w:type="spellEnd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медицинских услуг: «</w:t>
            </w:r>
            <w:proofErr w:type="spellStart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Инвитро</w:t>
            </w:r>
            <w:proofErr w:type="spellEnd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Маримед</w:t>
            </w:r>
            <w:proofErr w:type="spellEnd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Русмед</w:t>
            </w:r>
            <w:proofErr w:type="spellEnd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», ЧУЗ «РЖД-Медицина», «</w:t>
            </w:r>
            <w:proofErr w:type="spellStart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Диамед</w:t>
            </w:r>
            <w:proofErr w:type="spellEnd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ВиваМедика</w:t>
            </w:r>
            <w:proofErr w:type="spellEnd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», «Белый ветер», «Стоматология-Вита», Стоматология ООО «Центр здоровья», «Центр женского здоровья», «</w:t>
            </w:r>
            <w:proofErr w:type="spellStart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Гемотест</w:t>
            </w:r>
            <w:proofErr w:type="spellEnd"/>
            <w:r w:rsidR="00C354D4" w:rsidRPr="00C354D4">
              <w:rPr>
                <w:rFonts w:ascii="Times New Roman" w:hAnsi="Times New Roman" w:cs="Times New Roman"/>
                <w:bCs/>
                <w:sz w:val="24"/>
                <w:szCs w:val="24"/>
              </w:rPr>
              <w:t>», Медицинский центр «Ваш доктор»  из которых 7 специализируются на оказании стоматологических услуг.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6" w:type="dxa"/>
          </w:tcPr>
          <w:p w:rsidR="00054DCB" w:rsidRPr="008029A5" w:rsidRDefault="00054DCB" w:rsidP="00B1021C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02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Рынок услуг розничной торговли лекарственными препаратами, медицинскими изделиями и</w:t>
            </w:r>
          </w:p>
          <w:p w:rsidR="00054DCB" w:rsidRPr="008029A5" w:rsidRDefault="00054DCB" w:rsidP="00B1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сопутствующими товарами</w:t>
            </w:r>
          </w:p>
        </w:tc>
        <w:tc>
          <w:tcPr>
            <w:tcW w:w="5954" w:type="dxa"/>
            <w:vMerge w:val="restart"/>
          </w:tcPr>
          <w:p w:rsidR="00054DCB" w:rsidRPr="008029A5" w:rsidRDefault="00054DCB" w:rsidP="00926CA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средствами, изделиями медицинского назначения и сопутствующими товарами  является динамично развивающимся сектором экономического развития Рузаевского муниципального района. Во многом это связано с привлекательностью данного вида деятельности  для предпринимателей из-за постоянного и относительно растущего спроса на лекарственные средства и иную продукцию аптечных учреждений.</w:t>
            </w:r>
          </w:p>
          <w:p w:rsidR="00054DCB" w:rsidRPr="008029A5" w:rsidRDefault="00054DCB" w:rsidP="00926CA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 расположения аптек на территории района является неоднородной в связи с численностью различных населенных пунктов. Основным местом концентрации является Рузаевка</w:t>
            </w:r>
            <w:proofErr w:type="gram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приводит к неравномерному уровню конкуренции (вплоть до отсутствия конкурентной среды) в различных по численности сельских поселениях. </w:t>
            </w:r>
          </w:p>
          <w:p w:rsidR="00054DCB" w:rsidRPr="008029A5" w:rsidRDefault="00054DCB" w:rsidP="00926CA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проблемами выхода на рынок услуг розничной торговли лекарственными препаратами, медицинскими изделиями и сопутствующими товарами и наибольшего развития конкурентной среды на данном рынке являются: трудности при получении лицензии на осуществление фармацевтической деятельности,  величина устанавливаемых торговых надбавок; усложненный процесс регистрации; высокие затраты на особые условия хранения лекарственных средств, проблемы с помещениями для торговли.</w:t>
            </w:r>
            <w:proofErr w:type="gramEnd"/>
          </w:p>
          <w:p w:rsidR="00054DCB" w:rsidRPr="008029A5" w:rsidRDefault="00054DCB" w:rsidP="00926CA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повышения конкуренции на данном рынке является обеспечение населения лекарственными препаратами высокого качества по доступным ценам в отдаленных сельских поселениях</w:t>
            </w:r>
          </w:p>
          <w:p w:rsidR="00054DCB" w:rsidRPr="008029A5" w:rsidRDefault="00054DCB" w:rsidP="00926CA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</w:tcPr>
          <w:p w:rsidR="00054DCB" w:rsidRPr="008029A5" w:rsidRDefault="00054DCB" w:rsidP="00F46E09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 в Рузаевском мун</w:t>
            </w:r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иципальном районе представлен 25 аптечными учреждениями, два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</w:t>
            </w:r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орых ГУП РМ «Фармация», находящие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территории городского пос</w:t>
            </w:r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Рузаевка являю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государст</w:t>
            </w:r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аптечной организацией, 23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негосуд</w:t>
            </w:r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арственных аптечных организации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</w:t>
            </w:r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</w:t>
            </w:r>
            <w:proofErr w:type="spellEnd"/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«Вита-Экспресс»,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«Имплозия», «Магнит Аптека», «Аптека.ru», ООО «Глория», «Апрель»</w:t>
            </w:r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ИП </w:t>
            </w:r>
            <w:proofErr w:type="spellStart"/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Корясова</w:t>
            </w:r>
            <w:proofErr w:type="spellEnd"/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Л.И., ИП Блохина С.А., ИП </w:t>
            </w:r>
            <w:proofErr w:type="spellStart"/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Лабитова</w:t>
            </w:r>
            <w:proofErr w:type="spellEnd"/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ИП </w:t>
            </w:r>
            <w:proofErr w:type="spellStart"/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Паракшина</w:t>
            </w:r>
            <w:proofErr w:type="spellEnd"/>
            <w:r w:rsidR="00F4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Рынок услуг розничной торговли лекарственными средствами, изделиями медицинского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и сопутствующими товарами  является динамично развивающимся сектором экономического развития Рузаевского муниципального района.</w:t>
            </w:r>
          </w:p>
        </w:tc>
      </w:tr>
      <w:tr w:rsidR="00054DCB" w:rsidRPr="008029A5" w:rsidTr="008029A5">
        <w:trPr>
          <w:trHeight w:val="14"/>
        </w:trPr>
        <w:tc>
          <w:tcPr>
            <w:tcW w:w="534" w:type="dxa"/>
            <w:vMerge w:val="restart"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6" w:type="dxa"/>
          </w:tcPr>
          <w:p w:rsidR="00054DCB" w:rsidRPr="008029A5" w:rsidRDefault="00054DCB" w:rsidP="00B1021C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54DCB" w:rsidRPr="008029A5" w:rsidRDefault="00054DCB" w:rsidP="00F0092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:rsidR="00054DCB" w:rsidRPr="008029A5" w:rsidRDefault="00054DCB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CB" w:rsidRPr="008029A5" w:rsidTr="008029A5">
        <w:trPr>
          <w:trHeight w:val="2975"/>
        </w:trPr>
        <w:tc>
          <w:tcPr>
            <w:tcW w:w="534" w:type="dxa"/>
            <w:vMerge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054DCB" w:rsidRPr="008029A5" w:rsidRDefault="00054DCB" w:rsidP="00B1021C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02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Рынок социальных услуг</w:t>
            </w:r>
          </w:p>
        </w:tc>
        <w:tc>
          <w:tcPr>
            <w:tcW w:w="5954" w:type="dxa"/>
          </w:tcPr>
          <w:p w:rsidR="00054DCB" w:rsidRPr="008029A5" w:rsidRDefault="00054DCB" w:rsidP="00F0092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социальных услуг в Рузаевском муниципальном районе представлен ГКУ «Социальная защита населения по Рузаевскому району РМ» и АНО СОГ «Вера», находящимися на территории городского поселения Рузаевка. Уровень конкуренции на рассматриваемом рынке услуг социального обслуживания оценивается как слабый, низкий с неразвитой конкуренцией, что обусловлено несовершенством концептуально-правовой базы, а также не проработанностью методик расчета количественных норм и нормативов в области социального обслуживания.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Целью расширения рынка социальных услуг является повышение возможности реализации конституционного права граждан на свободное пользование услугами социальных служб независимо от места проживания.</w:t>
            </w:r>
          </w:p>
        </w:tc>
        <w:tc>
          <w:tcPr>
            <w:tcW w:w="7796" w:type="dxa"/>
          </w:tcPr>
          <w:p w:rsidR="00054DCB" w:rsidRPr="008029A5" w:rsidRDefault="00054DCB" w:rsidP="00054DC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социальных услуг в Рузаевском муниципальном районе представлен ГКУ «Социальная защита населения по Рузаевскому району РМ» и АНО СОГ «Вера», находящимися на территории городского поселения Рузаевка.</w:t>
            </w:r>
          </w:p>
          <w:p w:rsidR="00054DCB" w:rsidRPr="008029A5" w:rsidRDefault="00054DCB" w:rsidP="00054DC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конкуренции на рынке услуг социального обслуживания оценивается как слабый, низкий с неразвитой конкуренцией, что обусловлено несовершенством нормативной правовой базы, а также не проработанностью методик расчета количественных норм и нормативов в области социального обслуживания. 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6" w:type="dxa"/>
          </w:tcPr>
          <w:p w:rsidR="00054DCB" w:rsidRPr="008029A5" w:rsidRDefault="00054DCB" w:rsidP="00B1021C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02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Рынок ритуальных услуг</w:t>
            </w:r>
          </w:p>
        </w:tc>
        <w:tc>
          <w:tcPr>
            <w:tcW w:w="5954" w:type="dxa"/>
          </w:tcPr>
          <w:p w:rsidR="00054DCB" w:rsidRPr="008029A5" w:rsidRDefault="00054DCB" w:rsidP="00B1021C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ритуальных услуг на территории Рузаевского муниципального района представлен 5 организациями частной формы собственности: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Нестеркин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ИП Кузьмина Г.А.,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Резяпкина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Нурина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Также на территории городского поселения Рузаевка функционируют 2 </w:t>
            </w:r>
            <w:proofErr w:type="gram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ритуальных</w:t>
            </w:r>
            <w:proofErr w:type="gram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зала. Рынок предоставления ритуальных услуг в Рузаевском муниципальном районе динамично развивается. </w:t>
            </w:r>
          </w:p>
          <w:p w:rsidR="00054DCB" w:rsidRPr="008029A5" w:rsidRDefault="00054DCB" w:rsidP="00B1021C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развития конкуренции на рынке ритуальных услуг является повышения качества оказываемых услуг населению.</w:t>
            </w:r>
          </w:p>
        </w:tc>
        <w:tc>
          <w:tcPr>
            <w:tcW w:w="7796" w:type="dxa"/>
          </w:tcPr>
          <w:p w:rsidR="00054DCB" w:rsidRPr="008029A5" w:rsidRDefault="00054DCB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ритуальных услуг в Рузаевском муниципальном районе представлен 5 организациями частной формы собственности: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Нестеркин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ИП Кузьмина Г.А.,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Резяпкина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Нурина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Также на территории городского поселения Рузаевка функционируют 2 </w:t>
            </w:r>
            <w:proofErr w:type="gram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ритуальных</w:t>
            </w:r>
            <w:proofErr w:type="gram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зала. Рынок предоставления ритуальных услуг в Рузаевском муниципальном районе динамично развивается.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F40A54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6" w:type="dxa"/>
          </w:tcPr>
          <w:p w:rsidR="00054DCB" w:rsidRPr="00F40A54" w:rsidRDefault="00054DCB" w:rsidP="00B1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5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Рынок выполнения работ по </w:t>
            </w:r>
            <w:r w:rsidRPr="00F40A5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благоустройству городской среды</w:t>
            </w:r>
          </w:p>
        </w:tc>
        <w:tc>
          <w:tcPr>
            <w:tcW w:w="5954" w:type="dxa"/>
          </w:tcPr>
          <w:p w:rsidR="00054DCB" w:rsidRPr="00F40A54" w:rsidRDefault="00054DCB" w:rsidP="002761B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Руз</w:t>
            </w:r>
            <w:r w:rsidR="00FA687B"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аевский муниципальный район уча</w:t>
            </w:r>
            <w:r w:rsidR="00BC5D11">
              <w:rPr>
                <w:rFonts w:ascii="Times New Roman" w:hAnsi="Times New Roman" w:cs="Times New Roman"/>
                <w:bCs/>
                <w:sz w:val="24"/>
                <w:szCs w:val="24"/>
              </w:rPr>
              <w:t>ствует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федеральном</w:t>
            </w:r>
            <w:r w:rsidR="00FA687B"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проекте Формирование современной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среды в муниципальных образо</w:t>
            </w:r>
            <w:r w:rsidR="00FA687B"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ваниях РМ, </w:t>
            </w:r>
            <w:r w:rsidR="00FA687B"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  в   проекте уча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ствуют  2 сельских поселения (</w:t>
            </w:r>
            <w:proofErr w:type="spell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Красносельцовское</w:t>
            </w:r>
            <w:proofErr w:type="spell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Приреченское</w:t>
            </w:r>
            <w:proofErr w:type="spell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). Благодаря проекту в сельских поселениях благоустроено 2 дворовые территории (установлены детские площадки, проложен тротуар, установлены урны и лавочки, освещение). На территории городского поселения Рузаевка в рамках реализации проекта «Формировани</w:t>
            </w:r>
            <w:r w:rsidR="00FA687B"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современной 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среды на территории городско</w:t>
            </w:r>
            <w:r w:rsidR="00B75998"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го поселения Рузаевка на 2018-20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24 годы» бы</w:t>
            </w:r>
            <w:r w:rsidR="008F76C8">
              <w:rPr>
                <w:rFonts w:ascii="Times New Roman" w:hAnsi="Times New Roman" w:cs="Times New Roman"/>
                <w:bCs/>
                <w:sz w:val="24"/>
                <w:szCs w:val="24"/>
              </w:rPr>
              <w:t>ло благоустроено 26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дворовых территорий.</w:t>
            </w:r>
            <w:r w:rsidR="008F7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Планируется благоустроить еще 2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4DCB" w:rsidRPr="00F40A54" w:rsidRDefault="00054DCB" w:rsidP="000E4F87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FA687B" w:rsidRPr="00F40A54" w:rsidRDefault="00FA687B" w:rsidP="00E5677A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территории городского поселения Рузаевка в рамках реализации программы «Формирование современной городской среды на территории городского поселения Рузаевка на 2018-</w:t>
            </w:r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годы» было </w:t>
            </w:r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благоустроено 7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дворовых территорий на общую сумму </w:t>
            </w:r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6 969 192,82 рублей, 4 территории </w:t>
            </w:r>
            <w:proofErr w:type="spellStart"/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>междворового</w:t>
            </w:r>
            <w:proofErr w:type="spellEnd"/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пространства площадью 18 тыс. </w:t>
            </w:r>
            <w:proofErr w:type="spellStart"/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>. на сумму 26 953 728, 5 рублей, и две территории общественного пространства в городском поселении Рузаевка, по адресам</w:t>
            </w:r>
            <w:proofErr w:type="gramEnd"/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г. Рузаевка, аллея Машиностроителей на сумму 36 738 937,4 рублей 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 культуры и отдыха на сумму 76 568 266</w:t>
            </w:r>
            <w:r w:rsidR="00161C0B"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 w:rsidR="00E5677A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="00161C0B"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5998" w:rsidRPr="008029A5" w:rsidTr="008029A5">
        <w:trPr>
          <w:trHeight w:val="230"/>
        </w:trPr>
        <w:tc>
          <w:tcPr>
            <w:tcW w:w="534" w:type="dxa"/>
            <w:vMerge w:val="restart"/>
          </w:tcPr>
          <w:p w:rsidR="00B75998" w:rsidRPr="00F40A54" w:rsidRDefault="00B75998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6" w:type="dxa"/>
            <w:vMerge w:val="restart"/>
          </w:tcPr>
          <w:p w:rsidR="00B75998" w:rsidRPr="00F40A54" w:rsidRDefault="00B75998" w:rsidP="002761BC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A5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954" w:type="dxa"/>
            <w:vMerge w:val="restart"/>
          </w:tcPr>
          <w:p w:rsidR="00B75998" w:rsidRPr="00F40A54" w:rsidRDefault="00B75998" w:rsidP="002761BC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рынка выполнения работ по содержанию и текущему  ремонту общего имущества собственников помещений в многоквартирном доме свидетельствует о слабом развитии конкуренции. </w:t>
            </w:r>
            <w:proofErr w:type="gram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proofErr w:type="gram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сути являются монополистами. Низкий уровень конкуренции не способствует должному обеспечению интересов собственников помещений в многоквартирном доме. Собственники не могут выбрать наиболее оптимальную для себя управляющую организацию исходя из комплекса предлагаемых услуг и их стоимости.</w:t>
            </w:r>
          </w:p>
          <w:p w:rsidR="00B75998" w:rsidRPr="00F40A54" w:rsidRDefault="00B75998" w:rsidP="002761B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К барьерам, препятствующим для вхождения на рынок частных компаний, относятся:</w:t>
            </w:r>
          </w:p>
          <w:p w:rsidR="00B75998" w:rsidRPr="00F40A54" w:rsidRDefault="00B75998" w:rsidP="002761BC">
            <w:pPr>
              <w:pStyle w:val="Standard"/>
              <w:widowControl w:val="0"/>
              <w:ind w:firstLine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- высокий уровень износа коммунальной инфраструктуры и отсутствие инвентаризации коммунального имущества, необходимой для рыночной оценки активов;</w:t>
            </w:r>
          </w:p>
          <w:p w:rsidR="00B75998" w:rsidRPr="00F40A54" w:rsidRDefault="00B75998" w:rsidP="002761BC">
            <w:pPr>
              <w:pStyle w:val="Standard"/>
              <w:widowControl w:val="0"/>
              <w:ind w:firstLine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высокая капиталоемкость оказываемых услуг и 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невысокий уровень инвестиций в данную сферу;</w:t>
            </w:r>
          </w:p>
          <w:p w:rsidR="00B75998" w:rsidRPr="00F40A54" w:rsidRDefault="00B75998" w:rsidP="002761BC">
            <w:pPr>
              <w:pStyle w:val="Standard"/>
              <w:widowControl w:val="0"/>
              <w:ind w:firstLine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- недостаточная информированность компаний о возможностях и перспективах рынка.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Развитие  конкуренции на данном рынке позволит собственникам помещений в многоквартирном доме получать услуги более высокого качества по доступным ценам.</w:t>
            </w:r>
          </w:p>
        </w:tc>
        <w:tc>
          <w:tcPr>
            <w:tcW w:w="7796" w:type="dxa"/>
          </w:tcPr>
          <w:p w:rsidR="00B75998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 в Рузаевском му</w:t>
            </w:r>
            <w:r w:rsidR="00BC5D11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ниципальном районе представлен 10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-ю организациями частной формы собс</w:t>
            </w:r>
            <w:r w:rsidR="00BC5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твенности:  </w:t>
            </w:r>
            <w:proofErr w:type="gramStart"/>
            <w:r w:rsidR="00BC5D11">
              <w:rPr>
                <w:rFonts w:ascii="Times New Roman" w:hAnsi="Times New Roman" w:cs="Times New Roman"/>
                <w:bCs/>
                <w:sz w:val="24"/>
                <w:szCs w:val="24"/>
              </w:rPr>
              <w:t>ООО «Рузаевское управление домами»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, ООО «</w:t>
            </w:r>
            <w:proofErr w:type="spell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ЖилИнвест</w:t>
            </w:r>
            <w:proofErr w:type="spell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», ООО УО «</w:t>
            </w:r>
            <w:proofErr w:type="spell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Спецремстрой</w:t>
            </w:r>
            <w:proofErr w:type="spell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», ООО «Альтернатива», ООО «</w:t>
            </w:r>
            <w:proofErr w:type="spell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Жилстройсервис</w:t>
            </w:r>
            <w:proofErr w:type="spell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»,  ООО «УК «</w:t>
            </w:r>
            <w:proofErr w:type="spell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Мордовстрой</w:t>
            </w:r>
            <w:proofErr w:type="spell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-Сервис»,</w:t>
            </w:r>
            <w:r w:rsidR="00BC5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«УК «Управленец»,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Инсайт</w:t>
            </w:r>
            <w:proofErr w:type="spell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», ООО «Клен».</w:t>
            </w:r>
            <w:proofErr w:type="gram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</w:t>
            </w:r>
            <w:r w:rsidR="00BC5D11">
              <w:rPr>
                <w:rFonts w:ascii="Times New Roman" w:hAnsi="Times New Roman" w:cs="Times New Roman"/>
                <w:bCs/>
                <w:sz w:val="24"/>
                <w:szCs w:val="24"/>
              </w:rPr>
              <w:t>вляющие компании обслуживают 351 многоквартирный дом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, общая площадь помещений, входящих в состав общего имущества собственников помещений в м</w:t>
            </w:r>
            <w:r w:rsidR="00BC5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ногоквартирных домах – 782 182,61 </w:t>
            </w:r>
            <w:proofErr w:type="spellStart"/>
            <w:r w:rsidR="00BC5D11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r w:rsidRPr="00F40A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00F7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F7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F7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F7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F7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F7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F7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F7" w:rsidRPr="00F40A54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998" w:rsidRPr="008029A5" w:rsidTr="008029A5">
        <w:trPr>
          <w:trHeight w:val="4809"/>
        </w:trPr>
        <w:tc>
          <w:tcPr>
            <w:tcW w:w="534" w:type="dxa"/>
            <w:vMerge/>
          </w:tcPr>
          <w:p w:rsidR="00B75998" w:rsidRPr="00F40A54" w:rsidRDefault="00B75998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B75998" w:rsidRPr="00F40A54" w:rsidRDefault="00B75998" w:rsidP="002761BC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75998" w:rsidRPr="00F40A54" w:rsidRDefault="00B75998" w:rsidP="002761BC">
            <w:pPr>
              <w:pStyle w:val="Standard"/>
              <w:widowControl w:val="0"/>
              <w:ind w:firstLine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B75998" w:rsidRPr="00F40A54" w:rsidRDefault="00B75998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6" w:type="dxa"/>
          </w:tcPr>
          <w:p w:rsidR="00054DCB" w:rsidRPr="008029A5" w:rsidRDefault="00054DCB" w:rsidP="002761BC">
            <w:pP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8029A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</w:t>
            </w:r>
            <w:r w:rsidRPr="008029A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lastRenderedPageBreak/>
              <w:t>наземного электрического транспорта</w:t>
            </w:r>
          </w:p>
        </w:tc>
        <w:tc>
          <w:tcPr>
            <w:tcW w:w="5954" w:type="dxa"/>
          </w:tcPr>
          <w:p w:rsidR="00054DCB" w:rsidRPr="008029A5" w:rsidRDefault="00054DCB" w:rsidP="002761B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перевозов в Рузаевском муниципальном районе относится к рынку со слабо развитой  конкуренцией. Право на получение свидетельства на осуществление перевозок по одному или нескольким муниципальным маршрутам регулярных перевозок на территории Рузаевского муниципального района выдается по итогам открытого конкурса. В 2019 году ее получили ИП Родькин И.Е., ООО «Автомобилист», ИП Филяев А.А.</w:t>
            </w:r>
          </w:p>
          <w:p w:rsidR="00054DCB" w:rsidRPr="008029A5" w:rsidRDefault="00054DCB" w:rsidP="002761B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Сложности при развитии конкуренции в данной области обусловлены рядом 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барьеров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которыми сталкиваются организации частной формы 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собственности, в ходе осуществления своей деятельности:</w:t>
            </w:r>
          </w:p>
          <w:p w:rsidR="00054DCB" w:rsidRPr="008029A5" w:rsidRDefault="00054DCB" w:rsidP="002761BC">
            <w:pPr>
              <w:pStyle w:val="Standard"/>
              <w:widowControl w:val="0"/>
              <w:ind w:firstLine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1.Значительный стартовый капитал, необходимый для организации деятельности (приобретение транспортных средств), обременение, связанное с лизингом транспортных средств, а также текущие затраты (на ГСМ, запчасти); </w:t>
            </w:r>
          </w:p>
          <w:p w:rsidR="00054DCB" w:rsidRPr="008029A5" w:rsidRDefault="00054DCB" w:rsidP="002761BC">
            <w:pPr>
              <w:pStyle w:val="Standard"/>
              <w:widowControl w:val="0"/>
              <w:ind w:firstLine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Возможность изменять тариф на перевозку пассажиров (и багажа) только один раз в год, независимо от того, что цены на основные средства, запасные части и горюче-смазочные материалы изменяются постоянно и могут не соответствовать запланированному тарифу; </w:t>
            </w:r>
          </w:p>
          <w:p w:rsidR="00054DCB" w:rsidRPr="008029A5" w:rsidRDefault="00054DCB" w:rsidP="002761BC">
            <w:pPr>
              <w:pStyle w:val="Standard"/>
              <w:widowControl w:val="0"/>
              <w:ind w:firstLine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3. Запрет на использование некоторых марок транспортных средств (автобусов) для осуществления перевозок пассажиров (и багажа);</w:t>
            </w:r>
          </w:p>
          <w:p w:rsidR="00054DCB" w:rsidRPr="008029A5" w:rsidRDefault="00054DCB" w:rsidP="002761BC">
            <w:pPr>
              <w:pStyle w:val="Standard"/>
              <w:widowControl w:val="0"/>
              <w:ind w:firstLine="4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4. Деятельность «нелегальных перевозчиков» на маршруте;</w:t>
            </w:r>
          </w:p>
          <w:p w:rsidR="00054DCB" w:rsidRDefault="00054DCB" w:rsidP="002761B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Целью развития рынка оказания услуг по перевозке пассажиров автомобильным транспортом по муниципальным маршрутам регулярных перевозок является увеличение количества и качества оказываемых услуг организациями частной формы собственности в Рузаевском муниципальном районе.</w:t>
            </w:r>
          </w:p>
          <w:p w:rsidR="008F76C8" w:rsidRDefault="008F76C8" w:rsidP="002761B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6C8" w:rsidRPr="008029A5" w:rsidRDefault="008F76C8" w:rsidP="002761B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Планируется добавить еще один муниципальный маршрут.</w:t>
            </w:r>
          </w:p>
          <w:p w:rsidR="00BB00F7" w:rsidRPr="008029A5" w:rsidRDefault="00BB00F7" w:rsidP="002761B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54DCB" w:rsidRPr="008029A5" w:rsidRDefault="00B75998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перевозов в Рузаевском муниципальном районе представлен 3 организациями частной формы собственности: ИП Родькин И.Е., ООО «Автомобилист», ИП Филяев А.А</w:t>
            </w:r>
            <w:r w:rsidR="00161C0B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. Автопарк которых составляет 56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 техники, которые осущест</w:t>
            </w:r>
            <w:r w:rsidR="00161C0B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вляют ежедневные перевозки по 29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маршрутам.</w:t>
            </w:r>
          </w:p>
        </w:tc>
      </w:tr>
      <w:tr w:rsidR="00B75998" w:rsidRPr="008029A5" w:rsidTr="008029A5">
        <w:trPr>
          <w:trHeight w:val="276"/>
        </w:trPr>
        <w:tc>
          <w:tcPr>
            <w:tcW w:w="534" w:type="dxa"/>
            <w:vMerge w:val="restart"/>
          </w:tcPr>
          <w:p w:rsidR="00B75998" w:rsidRPr="008029A5" w:rsidRDefault="00B75998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6" w:type="dxa"/>
            <w:vMerge w:val="restart"/>
          </w:tcPr>
          <w:p w:rsidR="00B75998" w:rsidRPr="008029A5" w:rsidRDefault="00B75998" w:rsidP="00F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</w:t>
            </w:r>
            <w:r w:rsidRPr="0080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перевозке пассажиров и багажа легковым такси на территории субъекта РФ</w:t>
            </w:r>
          </w:p>
        </w:tc>
        <w:tc>
          <w:tcPr>
            <w:tcW w:w="5954" w:type="dxa"/>
            <w:vMerge w:val="restart"/>
          </w:tcPr>
          <w:p w:rsidR="00585123" w:rsidRPr="00585123" w:rsidRDefault="00B75998" w:rsidP="0058512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Рынок оказания услуг по перевозке пассажиров и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багажа легковым такси на территории Рузаевского муниципального района представлен 9-ю организациями частной формы собственности: служба такси «Тройка», служба такси «От Винта», служба такси «У Лимона», служба такси «Плюс», служба такси «Максим», служба такси «Круиз», служба такси «Авто</w:t>
            </w:r>
            <w:r w:rsidR="0058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старт» и служба такси «4-74-74», «Пуля», активно используется электронное приложение Яндекс.</w:t>
            </w:r>
            <w:proofErr w:type="gramEnd"/>
            <w:r w:rsidR="0058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  <w:r w:rsidR="00585123" w:rsidRPr="0058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заказа такси онлайн.</w:t>
            </w:r>
          </w:p>
          <w:p w:rsidR="00585123" w:rsidRPr="008029A5" w:rsidRDefault="00585123" w:rsidP="0058512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98" w:rsidRPr="008029A5" w:rsidRDefault="00B75998" w:rsidP="004B4E2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Конкурентная среда на данном рынке оценивается как нестабильная из-за недобросовестной конкуренции и большого числа нелегальных «Таксистов».</w:t>
            </w:r>
          </w:p>
        </w:tc>
        <w:tc>
          <w:tcPr>
            <w:tcW w:w="7796" w:type="dxa"/>
            <w:vMerge/>
          </w:tcPr>
          <w:p w:rsidR="00B75998" w:rsidRPr="008029A5" w:rsidRDefault="00B75998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98" w:rsidRPr="008029A5" w:rsidTr="008029A5">
        <w:trPr>
          <w:trHeight w:val="2296"/>
        </w:trPr>
        <w:tc>
          <w:tcPr>
            <w:tcW w:w="534" w:type="dxa"/>
            <w:vMerge/>
          </w:tcPr>
          <w:p w:rsidR="00B75998" w:rsidRPr="008029A5" w:rsidRDefault="00B75998" w:rsidP="003E2B2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B75998" w:rsidRPr="008029A5" w:rsidRDefault="00B75998" w:rsidP="00F8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75998" w:rsidRPr="008029A5" w:rsidRDefault="00B75998" w:rsidP="004B4E2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B75998" w:rsidRPr="00585123" w:rsidRDefault="00B75998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и багажа легковым такси на территории Рузаевского мун</w:t>
            </w:r>
            <w:r w:rsidR="000C6207"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представлен 9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 организациями частной формы собственности: служба такси «Тройка», служба такси «От Винта», служба такси «У Лимона», служба такси «Плюс», служба такси «Максим», служба такси «Круиз», служба такси «Автостарт» </w:t>
            </w:r>
            <w:r w:rsidR="0058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служба такси «4-74-74»,«Пуля», также активно используется электронное приложение Яндекс.</w:t>
            </w:r>
            <w:proofErr w:type="gramEnd"/>
            <w:r w:rsidR="0058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 </w:t>
            </w:r>
            <w:r w:rsidR="0058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заказа такси онлайн.</w:t>
            </w:r>
          </w:p>
          <w:p w:rsidR="00B75998" w:rsidRPr="008029A5" w:rsidRDefault="00B75998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98" w:rsidRPr="008029A5" w:rsidRDefault="00B75998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98" w:rsidRPr="008029A5" w:rsidRDefault="00B75998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98" w:rsidRPr="008029A5" w:rsidRDefault="00B75998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98" w:rsidRPr="008029A5" w:rsidRDefault="00B75998" w:rsidP="004B4E28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365E2D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76" w:type="dxa"/>
          </w:tcPr>
          <w:p w:rsidR="00054DCB" w:rsidRPr="008029A5" w:rsidRDefault="00054DCB" w:rsidP="00F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954" w:type="dxa"/>
          </w:tcPr>
          <w:p w:rsidR="00054DCB" w:rsidRPr="008029A5" w:rsidRDefault="00054DCB" w:rsidP="00F83D1C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Конкуренция на данном рынке развита умеренно. Рынок оказания услуг по ремонту автотранспортных средств на территории Рузаевского муниципального района представлен 9-ю организациями частной формы собственности: ИП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Карбаев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В.В., ИП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Зобин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С.В., ИП Антипов Ф.И., ИП Шеков А.А., ИП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Шевелькова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ИП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Адеев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Д.К., ИП Очиченко С.С., ИП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Макулов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А.С., ИП Лимонников В.А. Все организации расположены на территории городского поселения Рузаевка, в 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чем конкуренция в сельских поселениях Рузаевского муниципального района минимальна. Конкуренция в данной области развита слабо в связи с близким расположением к Саранску, где сильно развита конкуренция в данном секторе и высокое качество оказываемых услуг. </w:t>
            </w:r>
          </w:p>
          <w:p w:rsidR="00054DCB" w:rsidRPr="008029A5" w:rsidRDefault="00054DCB" w:rsidP="00F83D1C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Целью развития конкуренции на данном рынке услуг является повышение качества оказываемых услуг.</w:t>
            </w:r>
          </w:p>
        </w:tc>
        <w:tc>
          <w:tcPr>
            <w:tcW w:w="7796" w:type="dxa"/>
          </w:tcPr>
          <w:p w:rsidR="00054DCB" w:rsidRPr="008029A5" w:rsidRDefault="00BB00F7" w:rsidP="004B4E28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оказания услуг по ремонту автотранспортных средств в Рузаевском муниципальном районе представлен 9-ю организациями частной формы собственности: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Карбаев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Зобин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ИП Антипов Ф.И., ИП Шеков А.А.,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Шевелькова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Адеев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Д.К., ИП Очиченко С.С.,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ИП Лимонников В.А.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365E2D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76" w:type="dxa"/>
          </w:tcPr>
          <w:p w:rsidR="00054DCB" w:rsidRPr="008029A5" w:rsidRDefault="00054DCB" w:rsidP="0036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 xml:space="preserve">Рынок кадастровых и </w:t>
            </w:r>
            <w:r w:rsidRPr="0080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землеустроительных работ</w:t>
            </w:r>
          </w:p>
        </w:tc>
        <w:tc>
          <w:tcPr>
            <w:tcW w:w="5954" w:type="dxa"/>
          </w:tcPr>
          <w:p w:rsidR="00054DCB" w:rsidRPr="008029A5" w:rsidRDefault="00054DCB" w:rsidP="00217EB3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Конкуренция на данном рынке развита умеренно.  Рынок оказания кадастровых и землеустроительных 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 в Рузаевском муниципальном районе представлен 7-ю 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организациями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одна из 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Градпроект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является муниципальным бюджетным учреждением и 6 остальных это организации частной формы собственности. </w:t>
            </w:r>
          </w:p>
          <w:p w:rsidR="00054DCB" w:rsidRPr="008029A5" w:rsidRDefault="00054DCB" w:rsidP="00217EB3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Административным барьером входа на рынок кадастровых и землеустроительных работ является необходимость получения квалификационного аттестата кадастрового инженера, а также вступление в саморегулируемую организацию (СРО). Экономическим барьером входа на данный рынок является необходимость наличия первоначального капитала.</w:t>
            </w:r>
          </w:p>
        </w:tc>
        <w:tc>
          <w:tcPr>
            <w:tcW w:w="7796" w:type="dxa"/>
          </w:tcPr>
          <w:p w:rsidR="00054DCB" w:rsidRPr="008029A5" w:rsidRDefault="00B75998" w:rsidP="008E1410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Рынок кадастровых и земле</w:t>
            </w:r>
            <w:r w:rsidR="00A03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устроительных работ в Рузаевском 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</w:t>
            </w:r>
            <w:r w:rsidR="00A03C41">
              <w:rPr>
                <w:rFonts w:ascii="Times New Roman" w:hAnsi="Times New Roman" w:cs="Times New Roman"/>
                <w:bCs/>
                <w:sz w:val="24"/>
                <w:szCs w:val="24"/>
              </w:rPr>
              <w:t>ном работе представлен филиалом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Гипрозем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Муниципальным Бюджетным Учреждением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Градпроект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», и кадастровыми инженерами: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Тюфтиным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Бушковой Д.А., 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Исхаковым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А.Р., Синцовым В.Н., Спиридоновым И.Л.</w:t>
            </w:r>
            <w:r w:rsidR="00A03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03C41">
              <w:rPr>
                <w:rFonts w:ascii="Times New Roman" w:hAnsi="Times New Roman" w:cs="Times New Roman"/>
                <w:bCs/>
                <w:sz w:val="24"/>
                <w:szCs w:val="24"/>
              </w:rPr>
              <w:t>Торопкиным</w:t>
            </w:r>
            <w:proofErr w:type="spellEnd"/>
            <w:r w:rsidR="00A03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A10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76" w:type="dxa"/>
          </w:tcPr>
          <w:p w:rsidR="00054DCB" w:rsidRPr="008029A5" w:rsidRDefault="00054DCB" w:rsidP="0036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>Рынок  производства сельскохозяйственной продукции</w:t>
            </w:r>
          </w:p>
        </w:tc>
        <w:tc>
          <w:tcPr>
            <w:tcW w:w="5954" w:type="dxa"/>
          </w:tcPr>
          <w:p w:rsidR="00054DCB" w:rsidRPr="008029A5" w:rsidRDefault="00054DCB" w:rsidP="00F83D1C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Рынок производства сельскохозяйственной продукции является одним из наиболее конкурентных секторов экономики Рузаевского района. На рынке представлено значительное количество участников и имеются все возможности для осуществления и развития конкуренции. Конкуренция отмечается  между крупными промышленными предприятиями и малым бизнесом.</w:t>
            </w:r>
          </w:p>
        </w:tc>
        <w:tc>
          <w:tcPr>
            <w:tcW w:w="7796" w:type="dxa"/>
          </w:tcPr>
          <w:p w:rsidR="00054DCB" w:rsidRPr="008029A5" w:rsidRDefault="00B75998" w:rsidP="008E1410">
            <w:pPr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Рынок производства сельскохозяйственной продукции в Рузаевском муниципальном районе представлен сельскохозяйственными предприятиями: ООО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Агросоюз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», ООО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Агросоюз</w:t>
            </w:r>
            <w:proofErr w:type="spell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Красное Сельцо», ООО «Авангард», ООО  «</w:t>
            </w:r>
            <w:proofErr w:type="spell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росоюз</w:t>
            </w:r>
            <w:proofErr w:type="spellEnd"/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Левженский</w:t>
            </w:r>
            <w:proofErr w:type="spellEnd"/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ООО Агро 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К-С</w:t>
            </w:r>
            <w:proofErr w:type="gramEnd"/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», ООО «Исток», ООО</w:t>
            </w:r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Стрелецк</w:t>
            </w:r>
            <w:proofErr w:type="spellEnd"/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», ООО «</w:t>
            </w:r>
            <w:proofErr w:type="spellStart"/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Агромилк</w:t>
            </w:r>
            <w:proofErr w:type="spellEnd"/>
            <w:r w:rsidR="00237B80"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а </w:t>
            </w:r>
            <w:r w:rsidR="00E71BBB">
              <w:rPr>
                <w:rFonts w:ascii="Times New Roman" w:hAnsi="Times New Roman" w:cs="Times New Roman"/>
                <w:bCs/>
                <w:sz w:val="24"/>
                <w:szCs w:val="24"/>
              </w:rPr>
              <w:t>так же 4-мя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крестьянско-фермерскими хозяйствами (далее КФХ)</w:t>
            </w:r>
            <w:r w:rsidR="00E71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одним предприятием по переработке сельскохозяйственной продукции ЗАО «</w:t>
            </w:r>
            <w:proofErr w:type="spellStart"/>
            <w:r w:rsidR="00E71BBB">
              <w:rPr>
                <w:rFonts w:ascii="Times New Roman" w:hAnsi="Times New Roman" w:cs="Times New Roman"/>
                <w:bCs/>
                <w:sz w:val="24"/>
                <w:szCs w:val="24"/>
              </w:rPr>
              <w:t>Рузово</w:t>
            </w:r>
            <w:proofErr w:type="spellEnd"/>
            <w:r w:rsidR="00E71B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Доля производства сельскохозяйственной продукции крестьянско фермерскими хозяйствами в общем объеме производимой с/х продукции, составила </w:t>
            </w:r>
            <w:r w:rsidR="00BF6F0C" w:rsidRPr="00BF6F0C">
              <w:rPr>
                <w:rFonts w:ascii="Times New Roman" w:hAnsi="Times New Roman" w:cs="Times New Roman"/>
                <w:bCs/>
                <w:sz w:val="24"/>
                <w:szCs w:val="24"/>
              </w:rPr>
              <w:t>20%.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A10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76" w:type="dxa"/>
          </w:tcPr>
          <w:p w:rsidR="00054DCB" w:rsidRPr="008029A5" w:rsidRDefault="00054DCB" w:rsidP="00F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</w:t>
            </w:r>
            <w:r w:rsidRPr="0080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5954" w:type="dxa"/>
          </w:tcPr>
          <w:p w:rsidR="00054DCB" w:rsidRPr="008029A5" w:rsidRDefault="00054DCB" w:rsidP="006C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Рузаевского муниципального района рынок услуг по предоставлению широкополосного доступа к информационно-телекоммуникационной сети «Интернет» ос</w:t>
            </w:r>
            <w:r w:rsidR="00B75998"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уществляется ПАО «Ростелеком»,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РГТС «Парус»</w:t>
            </w:r>
            <w:r w:rsidR="00B75998"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компанией «ТТК»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мобильными операторами «Мегафон», «Билайн», «МТС», «Теле-2».</w:t>
            </w:r>
          </w:p>
          <w:p w:rsidR="00054DCB" w:rsidRPr="008029A5" w:rsidRDefault="00054DCB" w:rsidP="006C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подведения интернета используя оптоволокно, конкуренция на данном рынке на территории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Рузаевка развита слабо, в связи с удаленностью сельских поселений и сложностью подведения кабелей в труднодоступные районы. Среди мобильных операторов конкуренция довольно высокая в связи с условиями тарифов, распространяемых не только на жителей Рузаевского района, но и всей России. Несмотря на это, многие жители сельских поселений не могут воспользоваться услугами мобильного интернета в связи с тем, что нет мобильного покрытия, хотя в динамике относительно последних лет действует положительная тенденция.</w:t>
            </w:r>
          </w:p>
          <w:p w:rsidR="00054DCB" w:rsidRPr="008029A5" w:rsidRDefault="00054DCB" w:rsidP="006C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развития конкуренции на данном рынке услуг является повышение качества оказываемых услуг населению.</w:t>
            </w:r>
          </w:p>
        </w:tc>
        <w:tc>
          <w:tcPr>
            <w:tcW w:w="7796" w:type="dxa"/>
          </w:tcPr>
          <w:p w:rsidR="00054DCB" w:rsidRPr="008029A5" w:rsidRDefault="00B75998" w:rsidP="00580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Рузаевского муниципального района рынок услуг по предоставлению широкополосного доступа к информационно-телекоммуникационной сети «Интернет» осуществляется ПАО «Ростелеком», РГТС «Парус» и компанией «ТТК», а также мобильными операторами «Мегафон», «Билайн», «МТС», «Теле-2».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A10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76" w:type="dxa"/>
          </w:tcPr>
          <w:p w:rsidR="00054DCB" w:rsidRPr="008029A5" w:rsidRDefault="00054DCB" w:rsidP="00F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>Рынок  обработки древесины и производства изделий из дерева</w:t>
            </w:r>
          </w:p>
        </w:tc>
        <w:tc>
          <w:tcPr>
            <w:tcW w:w="5954" w:type="dxa"/>
          </w:tcPr>
          <w:p w:rsidR="00054DCB" w:rsidRPr="008029A5" w:rsidRDefault="00054DCB" w:rsidP="00FE5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 в Рузаевском муниципальном районе представлен 6-ю организациями: ООО «Прогресс», ООО «Домино», ООО «Мебель</w:t>
            </w:r>
            <w:proofErr w:type="gram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Холдинг», ООО «Аполлон», ИП Макаров А.А.,  ИП Ярошенко А.Н., Конкурентная среда на данном рынке развита слабо в связи с отсутствием готовых инвестиционных площадок для реализации инвестиционных проектов и большим объемом первоначальных вложений для оборудования производства.</w:t>
            </w: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процесс на предприятии неравномерен, так как спрос на данную продукцию резко возрастает в марте-апреле и падает сентябре-октябре. Для равномерной и эффективной работы производственного цикла предприятиям необходимы большие инвестиционные вложения в создание складов и резервов. Целью развития конкуренции на данном рынке является повышение качества продукции. </w:t>
            </w:r>
          </w:p>
        </w:tc>
        <w:tc>
          <w:tcPr>
            <w:tcW w:w="7796" w:type="dxa"/>
          </w:tcPr>
          <w:p w:rsidR="00054DCB" w:rsidRPr="008029A5" w:rsidRDefault="007468AA" w:rsidP="00E13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 в Рузае</w:t>
            </w:r>
            <w:r w:rsidR="00A0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муниципальном районе представлен 6-ю организациями частной формы с</w:t>
            </w:r>
            <w:r w:rsidR="00C8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обственности: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«Прогресс», ООО «Домино», ООО «Мебель</w:t>
            </w:r>
            <w:proofErr w:type="gram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Холдинг», ООО «Аполлон», ИП Макаров А.А., ИП Ярошенко А.Н.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A10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6" w:type="dxa"/>
          </w:tcPr>
          <w:p w:rsidR="00054DCB" w:rsidRPr="008029A5" w:rsidRDefault="00054DCB" w:rsidP="00F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 xml:space="preserve">Рынок наружной рекламы </w:t>
            </w:r>
          </w:p>
        </w:tc>
        <w:tc>
          <w:tcPr>
            <w:tcW w:w="5954" w:type="dxa"/>
          </w:tcPr>
          <w:p w:rsidR="00054DCB" w:rsidRPr="008029A5" w:rsidRDefault="00054DCB" w:rsidP="00FE5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наружной рекламы в Рузаевском муниципальном районе представлен 2-мя организациями: ООО «Константа» и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Солодин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К.Ю.. Конкуренция в данной области развита слабо  в связи с близким расположением к Саранску, где сильно развита конкуренция в данном спектре и высокое оказание качества услуг. Целью развития конкуренции на данном рынке является повышение качества продукции.</w:t>
            </w:r>
          </w:p>
        </w:tc>
        <w:tc>
          <w:tcPr>
            <w:tcW w:w="7796" w:type="dxa"/>
          </w:tcPr>
          <w:p w:rsidR="00054DCB" w:rsidRPr="008029A5" w:rsidRDefault="007468AA" w:rsidP="00E13C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наружной рекламы в Рузаевском муниципальном районе представлен 2-мя организациями: ООО «Константа» и ИП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Солодин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К.Ю.</w:t>
            </w:r>
          </w:p>
        </w:tc>
      </w:tr>
      <w:tr w:rsidR="00054DCB" w:rsidRPr="008029A5" w:rsidTr="008029A5">
        <w:tc>
          <w:tcPr>
            <w:tcW w:w="534" w:type="dxa"/>
          </w:tcPr>
          <w:p w:rsidR="00054DCB" w:rsidRPr="008029A5" w:rsidRDefault="00054DCB" w:rsidP="00A103F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1876" w:type="dxa"/>
          </w:tcPr>
          <w:p w:rsidR="00054DCB" w:rsidRPr="008029A5" w:rsidRDefault="00054DCB" w:rsidP="00F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>Рынок производства и переработки молока</w:t>
            </w:r>
          </w:p>
        </w:tc>
        <w:tc>
          <w:tcPr>
            <w:tcW w:w="5954" w:type="dxa"/>
          </w:tcPr>
          <w:p w:rsidR="00054DCB" w:rsidRPr="008029A5" w:rsidRDefault="00054DCB" w:rsidP="00FE5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молока в Рузаевском мун</w:t>
            </w:r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иципальном районе представлен 11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 производителями частной формы собственности: ООО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Агросоюз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«Исток», ООО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-С»,</w:t>
            </w:r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</w:t>
            </w:r>
            <w:proofErr w:type="spellEnd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Агромилк</w:t>
            </w:r>
            <w:proofErr w:type="spellEnd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Агросоюз-Левженский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Агросоюз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-Красное Сельцо</w:t>
            </w:r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КФХ Тишкина Р.И., КФХ </w:t>
            </w:r>
            <w:proofErr w:type="spellStart"/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Сардаев</w:t>
            </w:r>
            <w:proofErr w:type="spellEnd"/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.В., КФХ </w:t>
            </w:r>
            <w:proofErr w:type="spellStart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Дубинников</w:t>
            </w:r>
            <w:proofErr w:type="spellEnd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Р.Б.,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КФХ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Чевтайкин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5E69"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одним предприятием по переработке молока ОАО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Новомилк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Конкуренция в данной области развита достаточно.</w:t>
            </w:r>
            <w:r w:rsidRPr="0080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рынке представлено значительное количество участников и имеются все возможности для осуществления и развития конкуренции. Конкуренция отмечается  между крупными промышленными предприятиями и малым бизнесом.</w:t>
            </w:r>
          </w:p>
          <w:p w:rsidR="00054DCB" w:rsidRPr="008029A5" w:rsidRDefault="00054DCB" w:rsidP="00294E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развития конкуренции на данном рынке является повышение качества продукции и наращивание производства молока, что  позволит повысить уровень потребления населением молочных продуктов.</w:t>
            </w:r>
          </w:p>
        </w:tc>
        <w:tc>
          <w:tcPr>
            <w:tcW w:w="7796" w:type="dxa"/>
          </w:tcPr>
          <w:p w:rsidR="00054DCB" w:rsidRPr="008029A5" w:rsidRDefault="007468AA" w:rsidP="00E71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молока в Рузаевском мун</w:t>
            </w:r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иципальном районе представлен 11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 производителями частной формы собственности: ООО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Агросоюз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«Исток», ООО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-С»</w:t>
            </w:r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</w:t>
            </w:r>
            <w:proofErr w:type="spellStart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</w:t>
            </w:r>
            <w:proofErr w:type="spellEnd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Агросоюз-Левженский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Агросоюз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-Красное Сельцо</w:t>
            </w:r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Агромилк</w:t>
            </w:r>
            <w:proofErr w:type="spellEnd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КФХ Тишкина Р.И., КФХ </w:t>
            </w:r>
            <w:proofErr w:type="spellStart"/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Сардаев</w:t>
            </w:r>
            <w:proofErr w:type="spellEnd"/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.В., К</w:t>
            </w:r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ФХ </w:t>
            </w:r>
            <w:proofErr w:type="spellStart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Дубинников</w:t>
            </w:r>
            <w:proofErr w:type="spellEnd"/>
            <w:r w:rsidR="00E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Р.Б.,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Чевтайкин</w:t>
            </w:r>
            <w:proofErr w:type="spellEnd"/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="006B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одним предприятием по переработк</w:t>
            </w:r>
            <w:r w:rsidR="003E5E69"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молока ОАО «</w:t>
            </w:r>
            <w:proofErr w:type="spellStart"/>
            <w:r w:rsidR="003E5E69"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Новомилк</w:t>
            </w:r>
            <w:proofErr w:type="spellEnd"/>
            <w:r w:rsidR="003E5E69" w:rsidRPr="0080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BF6F0C" w:rsidRPr="00BF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 год было произведено 47112,1</w:t>
            </w:r>
            <w:r w:rsidRPr="00BF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тонн молока.</w:t>
            </w:r>
          </w:p>
        </w:tc>
      </w:tr>
    </w:tbl>
    <w:p w:rsidR="003E2B22" w:rsidRPr="008029A5" w:rsidRDefault="003E2B22" w:rsidP="003E2B22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289D" w:rsidRPr="008029A5" w:rsidRDefault="002E289D">
      <w:pPr>
        <w:rPr>
          <w:rFonts w:ascii="Times New Roman" w:hAnsi="Times New Roman" w:cs="Times New Roman"/>
          <w:sz w:val="24"/>
          <w:szCs w:val="24"/>
        </w:rPr>
      </w:pPr>
    </w:p>
    <w:sectPr w:rsidR="002E289D" w:rsidRPr="008029A5" w:rsidSect="00157DA4">
      <w:headerReference w:type="default" r:id="rId9"/>
      <w:pgSz w:w="16838" w:h="11906" w:orient="landscape"/>
      <w:pgMar w:top="850" w:right="1387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38" w:rsidRDefault="005F3B38" w:rsidP="00157DA4">
      <w:pPr>
        <w:spacing w:after="0" w:line="240" w:lineRule="auto"/>
      </w:pPr>
      <w:r>
        <w:separator/>
      </w:r>
    </w:p>
  </w:endnote>
  <w:endnote w:type="continuationSeparator" w:id="0">
    <w:p w:rsidR="005F3B38" w:rsidRDefault="005F3B38" w:rsidP="001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38" w:rsidRDefault="005F3B38" w:rsidP="00157DA4">
      <w:pPr>
        <w:spacing w:after="0" w:line="240" w:lineRule="auto"/>
      </w:pPr>
      <w:r>
        <w:separator/>
      </w:r>
    </w:p>
  </w:footnote>
  <w:footnote w:type="continuationSeparator" w:id="0">
    <w:p w:rsidR="005F3B38" w:rsidRDefault="005F3B38" w:rsidP="001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871861"/>
      <w:docPartObj>
        <w:docPartGallery w:val="Page Numbers (Top of Page)"/>
        <w:docPartUnique/>
      </w:docPartObj>
    </w:sdtPr>
    <w:sdtEndPr/>
    <w:sdtContent>
      <w:p w:rsidR="00157DA4" w:rsidRDefault="00132C7A">
        <w:pPr>
          <w:pStyle w:val="a5"/>
          <w:jc w:val="center"/>
        </w:pPr>
        <w:r>
          <w:fldChar w:fldCharType="begin"/>
        </w:r>
        <w:r w:rsidR="00157DA4">
          <w:instrText>PAGE   \* MERGEFORMAT</w:instrText>
        </w:r>
        <w:r>
          <w:fldChar w:fldCharType="separate"/>
        </w:r>
        <w:r w:rsidR="00815532">
          <w:rPr>
            <w:noProof/>
          </w:rPr>
          <w:t>12</w:t>
        </w:r>
        <w:r>
          <w:fldChar w:fldCharType="end"/>
        </w:r>
      </w:p>
    </w:sdtContent>
  </w:sdt>
  <w:p w:rsidR="00157DA4" w:rsidRDefault="00157D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F15"/>
    <w:multiLevelType w:val="multilevel"/>
    <w:tmpl w:val="20EED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2C02F2"/>
    <w:multiLevelType w:val="hybridMultilevel"/>
    <w:tmpl w:val="EE106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22"/>
    <w:rsid w:val="00006398"/>
    <w:rsid w:val="000141BC"/>
    <w:rsid w:val="00021851"/>
    <w:rsid w:val="00037667"/>
    <w:rsid w:val="00054DCB"/>
    <w:rsid w:val="00063731"/>
    <w:rsid w:val="000C483C"/>
    <w:rsid w:val="000C6207"/>
    <w:rsid w:val="000E1768"/>
    <w:rsid w:val="000E4F87"/>
    <w:rsid w:val="000F56CF"/>
    <w:rsid w:val="00132C7A"/>
    <w:rsid w:val="001406F9"/>
    <w:rsid w:val="00157DA4"/>
    <w:rsid w:val="00161C0B"/>
    <w:rsid w:val="00183700"/>
    <w:rsid w:val="00184AF3"/>
    <w:rsid w:val="001966D2"/>
    <w:rsid w:val="001D77DB"/>
    <w:rsid w:val="001E34B3"/>
    <w:rsid w:val="00206654"/>
    <w:rsid w:val="002077FC"/>
    <w:rsid w:val="00217EB3"/>
    <w:rsid w:val="002223D3"/>
    <w:rsid w:val="00237B80"/>
    <w:rsid w:val="00267720"/>
    <w:rsid w:val="002679B4"/>
    <w:rsid w:val="002761BC"/>
    <w:rsid w:val="00294E2F"/>
    <w:rsid w:val="002A2AE6"/>
    <w:rsid w:val="002A79AA"/>
    <w:rsid w:val="002D0F49"/>
    <w:rsid w:val="002E289D"/>
    <w:rsid w:val="00361C96"/>
    <w:rsid w:val="00362179"/>
    <w:rsid w:val="00365E2D"/>
    <w:rsid w:val="0037191D"/>
    <w:rsid w:val="00374AF0"/>
    <w:rsid w:val="0038030B"/>
    <w:rsid w:val="00390D75"/>
    <w:rsid w:val="00396A2A"/>
    <w:rsid w:val="003B13FA"/>
    <w:rsid w:val="003B4DD3"/>
    <w:rsid w:val="003D0990"/>
    <w:rsid w:val="003D45A8"/>
    <w:rsid w:val="003D6F8B"/>
    <w:rsid w:val="003E27C7"/>
    <w:rsid w:val="003E2B22"/>
    <w:rsid w:val="003E5E69"/>
    <w:rsid w:val="004505DC"/>
    <w:rsid w:val="00497AEB"/>
    <w:rsid w:val="004B4E28"/>
    <w:rsid w:val="004C0348"/>
    <w:rsid w:val="004D3270"/>
    <w:rsid w:val="004E4632"/>
    <w:rsid w:val="005100D5"/>
    <w:rsid w:val="005766AB"/>
    <w:rsid w:val="00580C8A"/>
    <w:rsid w:val="00584366"/>
    <w:rsid w:val="0058477E"/>
    <w:rsid w:val="00585123"/>
    <w:rsid w:val="00591A9A"/>
    <w:rsid w:val="005D41CF"/>
    <w:rsid w:val="005D5949"/>
    <w:rsid w:val="005E786D"/>
    <w:rsid w:val="005F3B38"/>
    <w:rsid w:val="0060790A"/>
    <w:rsid w:val="00630625"/>
    <w:rsid w:val="0064264F"/>
    <w:rsid w:val="00655AE8"/>
    <w:rsid w:val="00663FC6"/>
    <w:rsid w:val="00667F3C"/>
    <w:rsid w:val="00691818"/>
    <w:rsid w:val="006B7A00"/>
    <w:rsid w:val="006C193F"/>
    <w:rsid w:val="00715E00"/>
    <w:rsid w:val="007468AA"/>
    <w:rsid w:val="00755A84"/>
    <w:rsid w:val="00755DB9"/>
    <w:rsid w:val="0076274D"/>
    <w:rsid w:val="00771777"/>
    <w:rsid w:val="008029A5"/>
    <w:rsid w:val="00810ADE"/>
    <w:rsid w:val="0081102C"/>
    <w:rsid w:val="00815532"/>
    <w:rsid w:val="0081607C"/>
    <w:rsid w:val="008224AE"/>
    <w:rsid w:val="00824895"/>
    <w:rsid w:val="00835683"/>
    <w:rsid w:val="00844E1F"/>
    <w:rsid w:val="00846752"/>
    <w:rsid w:val="00862E5A"/>
    <w:rsid w:val="008C5581"/>
    <w:rsid w:val="008E1410"/>
    <w:rsid w:val="008F76C8"/>
    <w:rsid w:val="009053C7"/>
    <w:rsid w:val="009108CB"/>
    <w:rsid w:val="00912686"/>
    <w:rsid w:val="00914886"/>
    <w:rsid w:val="00926CA5"/>
    <w:rsid w:val="00937126"/>
    <w:rsid w:val="00946CEB"/>
    <w:rsid w:val="00966D12"/>
    <w:rsid w:val="00981C15"/>
    <w:rsid w:val="009A5325"/>
    <w:rsid w:val="009B5ACF"/>
    <w:rsid w:val="009C2A5E"/>
    <w:rsid w:val="009C4983"/>
    <w:rsid w:val="009D337B"/>
    <w:rsid w:val="009E6B68"/>
    <w:rsid w:val="009F4B03"/>
    <w:rsid w:val="009F777B"/>
    <w:rsid w:val="00A03C41"/>
    <w:rsid w:val="00A040F1"/>
    <w:rsid w:val="00A103FA"/>
    <w:rsid w:val="00A10C45"/>
    <w:rsid w:val="00A149C8"/>
    <w:rsid w:val="00A16E78"/>
    <w:rsid w:val="00A425CA"/>
    <w:rsid w:val="00A46949"/>
    <w:rsid w:val="00A73371"/>
    <w:rsid w:val="00A77A20"/>
    <w:rsid w:val="00A9590E"/>
    <w:rsid w:val="00AA7B9A"/>
    <w:rsid w:val="00AD7D66"/>
    <w:rsid w:val="00AF1FAE"/>
    <w:rsid w:val="00B1021C"/>
    <w:rsid w:val="00B10A84"/>
    <w:rsid w:val="00B55CA0"/>
    <w:rsid w:val="00B75998"/>
    <w:rsid w:val="00B84013"/>
    <w:rsid w:val="00B92951"/>
    <w:rsid w:val="00BB00F7"/>
    <w:rsid w:val="00BC5D11"/>
    <w:rsid w:val="00BD341C"/>
    <w:rsid w:val="00BE2D24"/>
    <w:rsid w:val="00BE554E"/>
    <w:rsid w:val="00BE5F9B"/>
    <w:rsid w:val="00BE6CFC"/>
    <w:rsid w:val="00BF04AE"/>
    <w:rsid w:val="00BF6F0C"/>
    <w:rsid w:val="00C02621"/>
    <w:rsid w:val="00C20DC1"/>
    <w:rsid w:val="00C32733"/>
    <w:rsid w:val="00C34FAF"/>
    <w:rsid w:val="00C354D4"/>
    <w:rsid w:val="00C74ED7"/>
    <w:rsid w:val="00C8575A"/>
    <w:rsid w:val="00C868D5"/>
    <w:rsid w:val="00C92597"/>
    <w:rsid w:val="00C97EFB"/>
    <w:rsid w:val="00CB0100"/>
    <w:rsid w:val="00CC54C8"/>
    <w:rsid w:val="00CC5B6F"/>
    <w:rsid w:val="00CD4AB9"/>
    <w:rsid w:val="00CD4D08"/>
    <w:rsid w:val="00D100CB"/>
    <w:rsid w:val="00D228BD"/>
    <w:rsid w:val="00D27CDF"/>
    <w:rsid w:val="00D757B3"/>
    <w:rsid w:val="00D9618C"/>
    <w:rsid w:val="00D96A21"/>
    <w:rsid w:val="00DB201E"/>
    <w:rsid w:val="00DB346E"/>
    <w:rsid w:val="00DD5966"/>
    <w:rsid w:val="00DE62B6"/>
    <w:rsid w:val="00E13CDC"/>
    <w:rsid w:val="00E259B6"/>
    <w:rsid w:val="00E27C09"/>
    <w:rsid w:val="00E4003F"/>
    <w:rsid w:val="00E5192E"/>
    <w:rsid w:val="00E5677A"/>
    <w:rsid w:val="00E66A59"/>
    <w:rsid w:val="00E71BBB"/>
    <w:rsid w:val="00E94599"/>
    <w:rsid w:val="00EA006C"/>
    <w:rsid w:val="00EC24DE"/>
    <w:rsid w:val="00ED5B6F"/>
    <w:rsid w:val="00F00921"/>
    <w:rsid w:val="00F070C9"/>
    <w:rsid w:val="00F10B7E"/>
    <w:rsid w:val="00F211E7"/>
    <w:rsid w:val="00F24645"/>
    <w:rsid w:val="00F371AE"/>
    <w:rsid w:val="00F374DE"/>
    <w:rsid w:val="00F40A54"/>
    <w:rsid w:val="00F46E09"/>
    <w:rsid w:val="00F47EAD"/>
    <w:rsid w:val="00F521FE"/>
    <w:rsid w:val="00F627B3"/>
    <w:rsid w:val="00F83D1C"/>
    <w:rsid w:val="00F953A7"/>
    <w:rsid w:val="00FA687B"/>
    <w:rsid w:val="00FC374B"/>
    <w:rsid w:val="00FD4ACF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2B2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3E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217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DA4"/>
  </w:style>
  <w:style w:type="paragraph" w:styleId="a7">
    <w:name w:val="footer"/>
    <w:basedOn w:val="a"/>
    <w:link w:val="a8"/>
    <w:uiPriority w:val="99"/>
    <w:unhideWhenUsed/>
    <w:rsid w:val="001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DA4"/>
  </w:style>
  <w:style w:type="paragraph" w:styleId="a9">
    <w:name w:val="List Paragraph"/>
    <w:basedOn w:val="a"/>
    <w:uiPriority w:val="34"/>
    <w:qFormat/>
    <w:rsid w:val="00BE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2B2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3E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217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DA4"/>
  </w:style>
  <w:style w:type="paragraph" w:styleId="a7">
    <w:name w:val="footer"/>
    <w:basedOn w:val="a"/>
    <w:link w:val="a8"/>
    <w:uiPriority w:val="99"/>
    <w:unhideWhenUsed/>
    <w:rsid w:val="001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DA4"/>
  </w:style>
  <w:style w:type="paragraph" w:styleId="a9">
    <w:name w:val="List Paragraph"/>
    <w:basedOn w:val="a"/>
    <w:uiPriority w:val="34"/>
    <w:qFormat/>
    <w:rsid w:val="00BE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0B0D-C5C5-4DC3-B11E-EDB052D2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Андрей Александрович Коленченко</cp:lastModifiedBy>
  <cp:revision>9</cp:revision>
  <cp:lastPrinted>2014-08-14T10:01:00Z</cp:lastPrinted>
  <dcterms:created xsi:type="dcterms:W3CDTF">2022-01-11T11:20:00Z</dcterms:created>
  <dcterms:modified xsi:type="dcterms:W3CDTF">2022-01-19T13:32:00Z</dcterms:modified>
</cp:coreProperties>
</file>