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F2" w:rsidRPr="003B04F2" w:rsidRDefault="003B04F2" w:rsidP="003B04F2">
      <w:pPr>
        <w:shd w:val="clear" w:color="auto" w:fill="F4F4F4"/>
        <w:spacing w:after="400" w:line="1000" w:lineRule="atLeast"/>
        <w:textAlignment w:val="baseline"/>
        <w:outlineLvl w:val="0"/>
        <w:rPr>
          <w:rFonts w:ascii="pt sans" w:eastAsia="Times New Roman" w:hAnsi="pt sans" w:cs="Times New Roman"/>
          <w:b/>
          <w:bCs/>
          <w:color w:val="333333"/>
          <w:kern w:val="36"/>
          <w:sz w:val="80"/>
          <w:szCs w:val="80"/>
          <w:lang w:eastAsia="ru-RU"/>
        </w:rPr>
      </w:pPr>
      <w:r w:rsidRPr="003B04F2">
        <w:rPr>
          <w:rFonts w:ascii="pt sans" w:eastAsia="Times New Roman" w:hAnsi="pt sans" w:cs="Times New Roman"/>
          <w:b/>
          <w:bCs/>
          <w:color w:val="333333"/>
          <w:kern w:val="36"/>
          <w:sz w:val="80"/>
          <w:szCs w:val="80"/>
          <w:lang w:eastAsia="ru-RU"/>
        </w:rPr>
        <w:t>Полномочия администрации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поселения: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1) обеспечивает деятельность Совета депутатов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 и Главы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2) разрабатывает проекты планов и программ социально-экономического развития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поселения, вносит их на утверждение в Совет депутатов, обеспечивает реализацию указанных планов и программ; 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3) разрабатывает и вносит на утверждение в Совет депутатов проект бюджета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поселения, а также отчет о его исполнении, исполняет бюджет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4) готовит и вносит предложения по мероприятиям, планируемым органами государственной власти и затрагивающим интересы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proofErr w:type="gramStart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5) запрашивает и получает на безвозмездной основе от организаций на территории сельского поселения,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</w:t>
      </w: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lastRenderedPageBreak/>
        <w:t xml:space="preserve">населения </w:t>
      </w:r>
      <w:proofErr w:type="spellStart"/>
      <w:proofErr w:type="gramEnd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proofErr w:type="gramStart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поселения, участвует в согласовании указанных планов и программ;</w:t>
      </w:r>
      <w:proofErr w:type="gramEnd"/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6) организует работу по объединению на основе договорных отношений сил и средств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 ресурсами организаций, расположенных на территории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 для решения вопросов местного значения;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7) осуществляет </w:t>
      </w:r>
      <w:proofErr w:type="gramStart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контроль, за</w:t>
      </w:r>
      <w:proofErr w:type="gram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реализацией принимаемых администрацией решений, </w:t>
      </w:r>
      <w:proofErr w:type="spellStart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состояниемучета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и отчетности в муниципальных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8) в соответствии с действующим законодательством в порядке, установленном Советом депутатов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поселения, решает вопросы, связанные с владением, пользованием и распоряжением муниципальной собственностью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9) организует и осуществляет мероприятия по охране в </w:t>
      </w:r>
      <w:proofErr w:type="spellStart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Болдовском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сельском поселении экологической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lastRenderedPageBreak/>
        <w:t xml:space="preserve">10) информирует жителей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 об экологической обстановке, принимает в случае стихийных бедствий и аварий меры по обеспечению безопасности жителей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поселения, сообщает в соответствующие органы о действиях граждан и организаций, представляющих угрозу окружающей среде, нарушающих законодательство о природопользовании;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11) участвует в обеспечении прав и свобод граждан, проживающих на территории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поселения, в охране общественного порядка, организации противопожарной и санитарно-эпидемиологической безопасности населения;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12) содействует осуществлению мероприятий по вопросам гражданской обороны, защиты населения и территорий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 от чрезвычайных ситуаций природного и техногенного характера;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13) участвует в обеспечении выполнения на территории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 действующего законодательства о всеобщей воинской обязанности, призыве граждан на военную службу, проведении учебных сборов и начальной военной подготовки и военно-патриотического воспитания молодежи;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14) устанавливает нумерацию домов;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15) выступает заказчиком на выполнение работ (оказание услуг), необходимых для удовлетворения потребностей жителей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поселения, в пределах предметов ведения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lastRenderedPageBreak/>
        <w:t xml:space="preserve">16) назначает и выплачивает из собственных средств доплаты к пенсиям и пособиям, в соответствии с решениями Совета депутатов </w:t>
      </w:r>
      <w:proofErr w:type="spellStart"/>
      <w:r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Левженского</w:t>
      </w:r>
      <w:proofErr w:type="spellEnd"/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 xml:space="preserve"> сельского поселения;</w:t>
      </w:r>
    </w:p>
    <w:p w:rsidR="003B04F2" w:rsidRPr="003B04F2" w:rsidRDefault="003B04F2" w:rsidP="003B04F2">
      <w:pPr>
        <w:spacing w:after="40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17)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званий;</w:t>
      </w:r>
    </w:p>
    <w:p w:rsidR="003B04F2" w:rsidRPr="003B04F2" w:rsidRDefault="003B04F2" w:rsidP="003B04F2">
      <w:pPr>
        <w:spacing w:after="0" w:line="480" w:lineRule="atLeast"/>
        <w:textAlignment w:val="baseline"/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</w:pPr>
      <w:r w:rsidRPr="003B04F2">
        <w:rPr>
          <w:rFonts w:ascii="pt sans" w:eastAsia="Times New Roman" w:hAnsi="pt sans" w:cs="Times New Roman"/>
          <w:color w:val="333333"/>
          <w:sz w:val="32"/>
          <w:szCs w:val="32"/>
          <w:lang w:eastAsia="ru-RU"/>
        </w:rPr>
        <w:t>18) осуществляет иные полномочия в соответствии с действующим законодательством и настоящим Уставом.</w:t>
      </w:r>
    </w:p>
    <w:p w:rsidR="006C041E" w:rsidRDefault="006C041E"/>
    <w:sectPr w:rsidR="006C041E" w:rsidSect="006C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04F2"/>
    <w:rsid w:val="003B04F2"/>
    <w:rsid w:val="006C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1E"/>
  </w:style>
  <w:style w:type="paragraph" w:styleId="1">
    <w:name w:val="heading 1"/>
    <w:basedOn w:val="a"/>
    <w:link w:val="10"/>
    <w:uiPriority w:val="9"/>
    <w:qFormat/>
    <w:rsid w:val="003B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2019-05-15T17:30:00Z</dcterms:created>
  <dcterms:modified xsi:type="dcterms:W3CDTF">2019-05-15T17:32:00Z</dcterms:modified>
</cp:coreProperties>
</file>