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10" w:rsidRDefault="00031F10" w:rsidP="002319B3">
      <w:pPr>
        <w:pStyle w:val="NormalWeb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031F10" w:rsidRPr="00756C59" w:rsidRDefault="00031F10" w:rsidP="00D01179">
      <w:pPr>
        <w:spacing w:before="100" w:beforeAutospacing="1" w:after="0" w:line="102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56C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АДМИНИСТРАЦИЯ ВЕРХНЕУРЛЕДИМСКОГО </w:t>
      </w:r>
    </w:p>
    <w:p w:rsidR="00031F10" w:rsidRPr="00756C59" w:rsidRDefault="00031F10" w:rsidP="00D01179">
      <w:pPr>
        <w:spacing w:before="100" w:beforeAutospacing="1" w:after="0" w:line="102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6C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031F10" w:rsidRPr="00756C59" w:rsidRDefault="00031F10" w:rsidP="00D01179">
      <w:pPr>
        <w:spacing w:before="100" w:beforeAutospacing="1" w:after="0" w:line="102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6C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РУЗАЕВСКОГО МУНИЦИПАЛЬНОГО РАЙОНА</w:t>
      </w:r>
    </w:p>
    <w:p w:rsidR="00031F10" w:rsidRPr="00756C59" w:rsidRDefault="00031F10" w:rsidP="00D01179">
      <w:pPr>
        <w:spacing w:before="100" w:beforeAutospacing="1" w:after="0" w:line="102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6C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РЕСПУБЛИКИ МОРДОВИЯ</w:t>
      </w:r>
    </w:p>
    <w:p w:rsidR="00031F10" w:rsidRPr="00756C59" w:rsidRDefault="00031F10" w:rsidP="00D01179">
      <w:pPr>
        <w:spacing w:before="100" w:beforeAutospacing="1" w:after="0" w:line="102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6C5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ПОСТАНОВЛЕНИЕ</w:t>
      </w:r>
    </w:p>
    <w:p w:rsidR="00031F10" w:rsidRPr="00756C59" w:rsidRDefault="00031F10" w:rsidP="00D0117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6C5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25.07.2018</w:t>
      </w:r>
      <w:r w:rsidRPr="00756C59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56C5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56C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31F10" w:rsidRPr="00756C59" w:rsidRDefault="00031F10" w:rsidP="00D01179">
      <w:pPr>
        <w:pStyle w:val="NormalWeb"/>
        <w:rPr>
          <w:rStyle w:val="Strong"/>
          <w:rFonts w:ascii="Arial" w:hAnsi="Arial" w:cs="Arial"/>
          <w:color w:val="000000"/>
        </w:rPr>
      </w:pPr>
    </w:p>
    <w:p w:rsidR="00031F10" w:rsidRPr="00756C59" w:rsidRDefault="00031F10" w:rsidP="00756C59">
      <w:pPr>
        <w:pStyle w:val="NormalWeb"/>
        <w:rPr>
          <w:color w:val="000000"/>
        </w:rPr>
      </w:pPr>
      <w:r w:rsidRPr="00756C59">
        <w:rPr>
          <w:rStyle w:val="Strong"/>
          <w:color w:val="000000"/>
        </w:rPr>
        <w:t>Об утверждении стандартов осуществления внутреннего муниципального финансового контроля</w:t>
      </w:r>
    </w:p>
    <w:p w:rsidR="00031F10" w:rsidRDefault="00031F10" w:rsidP="002319B3">
      <w:pPr>
        <w:pStyle w:val="NormalWeb"/>
        <w:jc w:val="center"/>
        <w:rPr>
          <w:color w:val="000000"/>
        </w:rPr>
      </w:pPr>
      <w:r w:rsidRPr="00756C59">
        <w:rPr>
          <w:color w:val="000000"/>
        </w:rPr>
        <w:t>В соответствии с пунктом 3 статьи 269.2 Бюджетного кодекса Российской Федерации, Уставом Верхнеурледимского сельского поселения Администрация Верхнеурледимского сельского поселения</w:t>
      </w:r>
      <w:r w:rsidRPr="00756C59">
        <w:rPr>
          <w:color w:val="000000"/>
        </w:rPr>
        <w:br/>
      </w:r>
    </w:p>
    <w:p w:rsidR="00031F10" w:rsidRDefault="00031F10" w:rsidP="002319B3">
      <w:pPr>
        <w:pStyle w:val="NormalWeb"/>
        <w:jc w:val="center"/>
        <w:rPr>
          <w:b/>
          <w:bCs/>
          <w:color w:val="000000"/>
        </w:rPr>
      </w:pPr>
      <w:r w:rsidRPr="00756C59">
        <w:rPr>
          <w:color w:val="000000"/>
        </w:rPr>
        <w:t xml:space="preserve">                             </w:t>
      </w:r>
      <w:r w:rsidRPr="002319B3">
        <w:rPr>
          <w:b/>
          <w:bCs/>
          <w:color w:val="000000"/>
        </w:rPr>
        <w:t>ПОСТАНОВЛЯЕТ:</w:t>
      </w:r>
    </w:p>
    <w:p w:rsidR="00031F10" w:rsidRPr="00756C59" w:rsidRDefault="00031F10" w:rsidP="002319B3">
      <w:pPr>
        <w:pStyle w:val="NormalWeb"/>
        <w:jc w:val="center"/>
        <w:rPr>
          <w:color w:val="000080"/>
          <w:u w:val="single"/>
          <w:lang w:eastAsia="ar-SA"/>
        </w:rPr>
      </w:pPr>
      <w:r w:rsidRPr="002319B3">
        <w:rPr>
          <w:b/>
          <w:bCs/>
          <w:color w:val="000000"/>
        </w:rPr>
        <w:br/>
      </w:r>
      <w:r w:rsidRPr="00756C59">
        <w:rPr>
          <w:color w:val="000000"/>
        </w:rPr>
        <w:t>1. Утвердить прилагаемые Стандарты осуществления внутреннего муниципального финансового контроля.</w:t>
      </w:r>
      <w:r w:rsidRPr="00756C59">
        <w:rPr>
          <w:color w:val="000000"/>
        </w:rPr>
        <w:br/>
        <w:t>2.</w:t>
      </w:r>
      <w:r w:rsidRPr="00756C59">
        <w:rPr>
          <w:lang w:eastAsia="ar-SA"/>
        </w:rPr>
        <w:t xml:space="preserve"> Настоящее постановление вступает в силу со дня его размещения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756C59">
          <w:rPr>
            <w:color w:val="000080"/>
            <w:u w:val="single"/>
            <w:lang w:val="en-US" w:eastAsia="ar-SA"/>
          </w:rPr>
          <w:t>www</w:t>
        </w:r>
        <w:r w:rsidRPr="00756C59">
          <w:rPr>
            <w:color w:val="000080"/>
            <w:u w:val="single"/>
            <w:lang w:eastAsia="ar-SA"/>
          </w:rPr>
          <w:t>.</w:t>
        </w:r>
        <w:r w:rsidRPr="00756C59">
          <w:rPr>
            <w:color w:val="000080"/>
            <w:u w:val="single"/>
            <w:lang w:val="en-US" w:eastAsia="ar-SA"/>
          </w:rPr>
          <w:t>ruzaevka</w:t>
        </w:r>
        <w:r w:rsidRPr="00756C59">
          <w:rPr>
            <w:color w:val="000080"/>
            <w:u w:val="single"/>
            <w:lang w:eastAsia="ar-SA"/>
          </w:rPr>
          <w:t>-</w:t>
        </w:r>
        <w:r w:rsidRPr="00756C59">
          <w:rPr>
            <w:color w:val="000080"/>
            <w:u w:val="single"/>
            <w:lang w:val="en-US" w:eastAsia="ar-SA"/>
          </w:rPr>
          <w:t>rm</w:t>
        </w:r>
        <w:r w:rsidRPr="00756C59">
          <w:rPr>
            <w:color w:val="000080"/>
            <w:u w:val="single"/>
            <w:lang w:eastAsia="ar-SA"/>
          </w:rPr>
          <w:t>.</w:t>
        </w:r>
        <w:r w:rsidRPr="00756C59">
          <w:rPr>
            <w:color w:val="000080"/>
            <w:u w:val="single"/>
            <w:lang w:val="en-US" w:eastAsia="ar-SA"/>
          </w:rPr>
          <w:t>ru</w:t>
        </w:r>
      </w:hyperlink>
    </w:p>
    <w:p w:rsidR="00031F10" w:rsidRPr="00756C59" w:rsidRDefault="00031F10" w:rsidP="00756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6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Контроль за   исполнением настоящего постановления оставляю за собой.</w:t>
      </w:r>
    </w:p>
    <w:p w:rsidR="00031F10" w:rsidRPr="00756C59" w:rsidRDefault="00031F10" w:rsidP="00756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6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31F10" w:rsidRPr="00756C59" w:rsidRDefault="00031F10" w:rsidP="00D011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6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</w:t>
      </w:r>
    </w:p>
    <w:p w:rsidR="00031F10" w:rsidRPr="002319B3" w:rsidRDefault="00031F10" w:rsidP="002319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6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031F10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Pr="00756C59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Pr="00756C59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Pr="00756C59" w:rsidRDefault="00031F10" w:rsidP="00D011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F10" w:rsidRPr="00756C59" w:rsidRDefault="00031F10" w:rsidP="00C219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6C59">
        <w:rPr>
          <w:rFonts w:ascii="Times New Roman" w:hAnsi="Times New Roman" w:cs="Times New Roman"/>
          <w:sz w:val="24"/>
          <w:szCs w:val="24"/>
          <w:lang w:eastAsia="ru-RU"/>
        </w:rPr>
        <w:t>Глава Верхнеурледимского</w:t>
      </w:r>
    </w:p>
    <w:p w:rsidR="00031F10" w:rsidRPr="00756C59" w:rsidRDefault="00031F10" w:rsidP="00C219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6C5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Р.Р.Рахмуков</w:t>
      </w:r>
    </w:p>
    <w:p w:rsidR="00031F10" w:rsidRPr="00756C59" w:rsidRDefault="00031F10" w:rsidP="00D01179">
      <w:pPr>
        <w:pStyle w:val="NormalWeb"/>
        <w:jc w:val="right"/>
        <w:rPr>
          <w:rFonts w:ascii="Arial" w:hAnsi="Arial" w:cs="Arial"/>
          <w:color w:val="000000"/>
        </w:rPr>
      </w:pPr>
    </w:p>
    <w:p w:rsidR="00031F10" w:rsidRPr="00756C59" w:rsidRDefault="00031F10" w:rsidP="00D01179">
      <w:pPr>
        <w:pStyle w:val="NormalWeb"/>
        <w:jc w:val="right"/>
        <w:rPr>
          <w:rFonts w:ascii="Arial" w:hAnsi="Arial" w:cs="Arial"/>
          <w:color w:val="000000"/>
        </w:rPr>
      </w:pPr>
    </w:p>
    <w:p w:rsidR="00031F10" w:rsidRPr="00756C59" w:rsidRDefault="00031F10" w:rsidP="00D01179">
      <w:pPr>
        <w:pStyle w:val="NormalWeb"/>
        <w:jc w:val="right"/>
        <w:rPr>
          <w:color w:val="000000"/>
        </w:rPr>
      </w:pPr>
      <w:r w:rsidRPr="00756C59">
        <w:rPr>
          <w:color w:val="000000"/>
        </w:rPr>
        <w:t>Утверждены</w:t>
      </w:r>
      <w:r w:rsidRPr="00756C59">
        <w:rPr>
          <w:color w:val="000000"/>
        </w:rPr>
        <w:br/>
        <w:t>постановлением</w:t>
      </w:r>
      <w:r w:rsidRPr="00756C59">
        <w:rPr>
          <w:color w:val="000000"/>
        </w:rPr>
        <w:br/>
        <w:t>Администрации Верхнеурледимского</w:t>
      </w:r>
      <w:r w:rsidRPr="00756C59">
        <w:rPr>
          <w:color w:val="000000"/>
        </w:rPr>
        <w:br/>
        <w:t>сельского поселения</w:t>
      </w:r>
      <w:r w:rsidRPr="00756C59">
        <w:rPr>
          <w:color w:val="000000"/>
        </w:rPr>
        <w:br/>
        <w:t>от</w:t>
      </w:r>
      <w:r>
        <w:rPr>
          <w:color w:val="000000"/>
        </w:rPr>
        <w:t xml:space="preserve">25.07.2018 г. </w:t>
      </w:r>
      <w:r w:rsidRPr="00756C59">
        <w:rPr>
          <w:color w:val="000000"/>
        </w:rPr>
        <w:t xml:space="preserve">N </w:t>
      </w:r>
      <w:r>
        <w:rPr>
          <w:color w:val="000000"/>
        </w:rPr>
        <w:t>8</w:t>
      </w:r>
    </w:p>
    <w:p w:rsidR="00031F10" w:rsidRPr="00756C59" w:rsidRDefault="00031F10" w:rsidP="00D01179">
      <w:pPr>
        <w:pStyle w:val="NormalWeb"/>
        <w:jc w:val="center"/>
        <w:rPr>
          <w:rFonts w:ascii="Arial" w:hAnsi="Arial" w:cs="Arial"/>
          <w:color w:val="000000"/>
        </w:rPr>
      </w:pPr>
      <w:r w:rsidRPr="00756C59">
        <w:rPr>
          <w:rStyle w:val="Strong"/>
          <w:rFonts w:ascii="Arial" w:hAnsi="Arial" w:cs="Arial"/>
          <w:color w:val="000000"/>
        </w:rPr>
        <w:t>СТАНДАРТЫ</w:t>
      </w:r>
      <w:r w:rsidRPr="00756C59">
        <w:rPr>
          <w:rFonts w:ascii="Arial" w:hAnsi="Arial" w:cs="Arial"/>
          <w:color w:val="000000"/>
        </w:rPr>
        <w:br/>
      </w:r>
      <w:r w:rsidRPr="00756C59">
        <w:rPr>
          <w:rStyle w:val="Strong"/>
          <w:rFonts w:ascii="Arial" w:hAnsi="Arial" w:cs="Arial"/>
          <w:color w:val="000000"/>
        </w:rPr>
        <w:t>ОСУЩЕСТВЛЕНИЯ ВНУТРЕННЕГО МУНИЦИПАЛЬНОГО</w:t>
      </w:r>
      <w:r w:rsidRPr="00756C59">
        <w:rPr>
          <w:rFonts w:ascii="Arial" w:hAnsi="Arial" w:cs="Arial"/>
          <w:color w:val="000000"/>
        </w:rPr>
        <w:br/>
      </w:r>
      <w:r w:rsidRPr="00756C59">
        <w:rPr>
          <w:rStyle w:val="Strong"/>
          <w:rFonts w:ascii="Arial" w:hAnsi="Arial" w:cs="Arial"/>
          <w:color w:val="000000"/>
        </w:rPr>
        <w:t>ФИНАНСОВОГО КОНТРОЛЯ</w:t>
      </w:r>
    </w:p>
    <w:p w:rsidR="00031F10" w:rsidRPr="00756C59" w:rsidRDefault="00031F10" w:rsidP="00593157">
      <w:pPr>
        <w:pStyle w:val="NormalWeb"/>
        <w:rPr>
          <w:color w:val="000000"/>
        </w:rPr>
      </w:pPr>
      <w:r w:rsidRPr="00756C59">
        <w:rPr>
          <w:rFonts w:ascii="Arial" w:hAnsi="Arial" w:cs="Arial"/>
          <w:color w:val="000000"/>
        </w:rPr>
        <w:t>1</w:t>
      </w:r>
      <w:r w:rsidRPr="00756C59">
        <w:rPr>
          <w:color w:val="000000"/>
        </w:rPr>
        <w:t>. Общие положения</w:t>
      </w:r>
    </w:p>
    <w:p w:rsidR="00031F10" w:rsidRPr="00756C59" w:rsidRDefault="00031F10" w:rsidP="00593157">
      <w:pPr>
        <w:pStyle w:val="NormalWeb"/>
        <w:rPr>
          <w:color w:val="000000"/>
        </w:rPr>
      </w:pPr>
      <w:r w:rsidRPr="00756C59">
        <w:rPr>
          <w:color w:val="000000"/>
        </w:rPr>
        <w:t>Стандарты осуществления внутреннего муниципального финансового контроля (далее - Стандарты) разработаны в соответствии с пунктом 3 статьи 269.2 Бюджетного кодекса Российской Федерации, Порядком осуществления Администрацией Верхнеурледимского сельского поселения полномочий по муниципальному финансовому контролю, утвержденным постановлением Администрации Верхнеурледимского сельского поселения от 30.05.2018 № 53 (далее - Порядок).</w:t>
      </w:r>
      <w:r w:rsidRPr="00756C59">
        <w:rPr>
          <w:color w:val="000000"/>
        </w:rPr>
        <w:br/>
        <w:t>Стандарты предназначены для обеспечения реализации полномочий Администрации Верхнеурледимского сельского поселения (далее – Администрация)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полнотой и достоверностью отчетности о реализации муниципальных программ, в том числе об исполнении муниципальных заданий, за соблюдением законодательства Российской Федерации и иных нормативных правовых актов в сфере закупок, а также при проведении анализа осуществления главными администраторами бюджетных средств внутреннего финансового контроля и внутреннего финансового аудита.</w:t>
      </w:r>
      <w:r w:rsidRPr="00756C59">
        <w:rPr>
          <w:color w:val="000000"/>
        </w:rPr>
        <w:br/>
        <w:t>Стандарты определяют единые требования к осуществлению Администрацией, в лице уполномоченного специалиста финансового органа Администрации Верхнеурледимского сельского поселения (далее – финансовый орган), полномочий при организации и проведении проверок, ревизий, обследований (далее - контрольные мероприятия) в отношении объектов внутреннего муниципального финансового контроля (далее - объекты контроля) с учетом Порядка.</w:t>
      </w:r>
    </w:p>
    <w:p w:rsidR="00031F10" w:rsidRPr="00756C59" w:rsidRDefault="00031F10" w:rsidP="00593157">
      <w:pPr>
        <w:pStyle w:val="NormalWeb"/>
        <w:rPr>
          <w:color w:val="000000"/>
        </w:rPr>
      </w:pPr>
      <w:r w:rsidRPr="00756C59">
        <w:rPr>
          <w:color w:val="000000"/>
        </w:rPr>
        <w:t>2. Стандарт "Планирование контрольных мероприятий"</w:t>
      </w:r>
      <w:r w:rsidRPr="00756C59">
        <w:rPr>
          <w:color w:val="000000"/>
        </w:rPr>
        <w:br/>
        <w:t>Целью стандарта является установление общих правил планирования контрольных мероприятий.</w:t>
      </w:r>
      <w:r w:rsidRPr="00756C59">
        <w:rPr>
          <w:color w:val="000000"/>
        </w:rPr>
        <w:br/>
        <w:t>Задачами стандарта являются:</w:t>
      </w:r>
      <w:r w:rsidRPr="00756C59">
        <w:rPr>
          <w:color w:val="000000"/>
        </w:rPr>
        <w:br/>
        <w:t>определение целей, задач и принципов планирования контрольных мероприятий;</w:t>
      </w:r>
      <w:r w:rsidRPr="00756C59">
        <w:rPr>
          <w:color w:val="000000"/>
        </w:rPr>
        <w:br/>
        <w:t>определение требований к содержанию Плана контрольных мероприятий (далее - План);</w:t>
      </w:r>
      <w:r w:rsidRPr="00756C59">
        <w:rPr>
          <w:color w:val="000000"/>
        </w:rPr>
        <w:br/>
        <w:t>установление порядка формирования и утверждения Плана.</w:t>
      </w:r>
      <w:r w:rsidRPr="00756C59">
        <w:rPr>
          <w:color w:val="000000"/>
        </w:rPr>
        <w:br/>
        <w:t>Планирование контрольных мероприятий осуществляется в целях обеспечения выполнения финансовым органом законодательно установленных задач. Задачей планирования является выработка стратегии деятельности финансового органа. Планирование контрольных мероприятий основывается на системном подходе в соответствии со следующими принципами:</w:t>
      </w:r>
      <w:r w:rsidRPr="00756C59">
        <w:rPr>
          <w:color w:val="000000"/>
        </w:rPr>
        <w:br/>
        <w:t>комплексность (охват планированием всех законодательно установленных задач контрольной деятельности Финансовый органа);</w:t>
      </w:r>
      <w:r w:rsidRPr="00756C59">
        <w:rPr>
          <w:color w:val="000000"/>
        </w:rPr>
        <w:br/>
        <w:t>учет степени обеспеченности трудовыми ресурсами;</w:t>
      </w:r>
      <w:r w:rsidRPr="00756C59">
        <w:rPr>
          <w:color w:val="000000"/>
        </w:rPr>
        <w:br/>
        <w:t>соблюдение периодичности проведения контрольных мероприятий;</w:t>
      </w:r>
      <w:r w:rsidRPr="00756C59">
        <w:rPr>
          <w:color w:val="000000"/>
        </w:rPr>
        <w:br/>
        <w:t>реальность сроков выполнения (возможные временные затраты, наличие резерва времени для выполнения внеплановых контрольных мероприятий).</w:t>
      </w:r>
      <w:r w:rsidRPr="00756C59">
        <w:rPr>
          <w:color w:val="000000"/>
        </w:rPr>
        <w:br/>
        <w:t>План устанавливает обязательный для исполнения перечень контрольных мероприятий с указанием наименований объектов контроля.</w:t>
      </w:r>
      <w:r w:rsidRPr="00756C59">
        <w:rPr>
          <w:color w:val="000000"/>
        </w:rPr>
        <w:br/>
        <w:t>План формируется финансовым органом с учетом предложений специалистов Администрации поселения. Выбор объектов контроля для включения в План осуществляется с учетом периодичности проведения контрольных мероприятий в отношении одного объекта контроля и одной темы контрольного мероприятия не более одного раза в год. План контрольных мероприятий подписывается финансовым органом и утверждается Главой поселения до 20 декабря года, предшествующего планируемому периоду.</w:t>
      </w:r>
    </w:p>
    <w:p w:rsidR="00031F10" w:rsidRPr="00756C59" w:rsidRDefault="00031F10" w:rsidP="00593157">
      <w:pPr>
        <w:pStyle w:val="NormalWeb"/>
        <w:rPr>
          <w:color w:val="000000"/>
        </w:rPr>
      </w:pPr>
      <w:r w:rsidRPr="00756C59">
        <w:rPr>
          <w:color w:val="000000"/>
        </w:rPr>
        <w:t>3. Стандарт "Проведение контрольного мероприятия"</w:t>
      </w:r>
      <w:r w:rsidRPr="00756C59">
        <w:rPr>
          <w:color w:val="000000"/>
        </w:rPr>
        <w:br/>
        <w:t>Целью стандарта является установление общих правил проведения контрольного мероприятия.</w:t>
      </w:r>
      <w:r w:rsidRPr="00756C59">
        <w:rPr>
          <w:color w:val="000000"/>
        </w:rPr>
        <w:br/>
        <w:t>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финансового органа в сфере внутреннего муниципального финансового контроля. Методами (формами) контрольных мероприятий являются ревизии финансовых и хозяйственных операций, проверки по отдельным вопросам финансовой и хозяйственной деятельности, обследования.</w:t>
      </w:r>
      <w:r w:rsidRPr="00756C59">
        <w:rPr>
          <w:color w:val="000000"/>
        </w:rPr>
        <w:br/>
        <w:t>Проведение контрольного мероприятия заключается в проведении контрольных действий по документальному и фактическому изучению законности совершенных финансовых и хозяйственных операций, достоверности и правильности их отражения в бюджетной (бухгалтерской) отчетности.</w:t>
      </w:r>
      <w:r w:rsidRPr="00756C59">
        <w:rPr>
          <w:color w:val="000000"/>
        </w:rPr>
        <w:br/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r w:rsidRPr="00756C59">
        <w:rPr>
          <w:color w:val="000000"/>
        </w:rPr>
        <w:br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  <w:r w:rsidRPr="00756C59">
        <w:rPr>
          <w:color w:val="000000"/>
        </w:rPr>
        <w:br/>
        <w:t>Должностные лица финансового органа при выполнении возложенных задач должны быть независимы от объектов контроля и связанных с ними граждан. Независимость должностных лиц состоит в том, что они:</w:t>
      </w:r>
      <w:r w:rsidRPr="00756C59">
        <w:rPr>
          <w:color w:val="000000"/>
        </w:rPr>
        <w:br/>
        <w:t>не являлись в проверяемый период и не являются в период проведения контрольного мероприятия должностным лицом и (или) иным работником или собственником объекта контроля;</w:t>
      </w:r>
      <w:r w:rsidRPr="00756C59">
        <w:rPr>
          <w:color w:val="000000"/>
        </w:rPr>
        <w:br/>
        <w:t>не состоят в соответствии с семейным законодательством Российской Федерации в брачных отношениях, отношениях родства, усыновителя и усыновленного, попечителя и опекаемого с должностными лицами или собственниками объекта контроля;</w:t>
      </w:r>
      <w:r w:rsidRPr="00756C59">
        <w:rPr>
          <w:color w:val="000000"/>
        </w:rPr>
        <w:br/>
        <w:t>не связаны в проверяемый период и в период проведения контрольного мероприятия финансовыми отношениями с объектом контроля.</w:t>
      </w:r>
    </w:p>
    <w:p w:rsidR="00031F10" w:rsidRPr="00756C59" w:rsidRDefault="00031F10" w:rsidP="00593157">
      <w:pPr>
        <w:pStyle w:val="NormalWeb"/>
        <w:rPr>
          <w:color w:val="000000"/>
        </w:rPr>
      </w:pPr>
      <w:r w:rsidRPr="00756C59">
        <w:rPr>
          <w:color w:val="000000"/>
        </w:rPr>
        <w:t>4. Стандарт "Оформление результатов контрольных мероприятий"</w:t>
      </w:r>
      <w:r w:rsidRPr="00756C59">
        <w:rPr>
          <w:color w:val="000000"/>
        </w:rPr>
        <w:br/>
        <w:t>Целью стандарта является установление общих правил и процедур оформления результатов контрольных мероприятий.</w:t>
      </w:r>
      <w:r w:rsidRPr="00756C59">
        <w:rPr>
          <w:color w:val="000000"/>
        </w:rPr>
        <w:br/>
        <w:t>По результатам ревизии и (или) проверки оформляется акт. Результаты обследования оформляются заключением.</w:t>
      </w:r>
      <w:r w:rsidRPr="00756C59">
        <w:rPr>
          <w:color w:val="000000"/>
        </w:rPr>
        <w:br/>
        <w:t>Акт ревизии и (или) проверки состоит из вводной, описательной и заключительной частей.</w:t>
      </w:r>
      <w:r w:rsidRPr="00756C59">
        <w:rPr>
          <w:color w:val="000000"/>
        </w:rPr>
        <w:br/>
        <w:t>Вводная часть акта ревизии и (или) проверки содержит следующие сведения:</w:t>
      </w:r>
      <w:r w:rsidRPr="00756C59">
        <w:rPr>
          <w:color w:val="000000"/>
        </w:rPr>
        <w:br/>
        <w:t>тему ревизии или проверки;</w:t>
      </w:r>
      <w:r w:rsidRPr="00756C59">
        <w:rPr>
          <w:color w:val="000000"/>
        </w:rPr>
        <w:br/>
        <w:t>дату и место составления акта ревизии и (или) проверки;</w:t>
      </w:r>
      <w:r w:rsidRPr="00756C59">
        <w:rPr>
          <w:color w:val="000000"/>
        </w:rPr>
        <w:br/>
        <w:t>номер и дату распоряжения о проведении ревизии и (или) проверки;</w:t>
      </w:r>
      <w:r w:rsidRPr="00756C59">
        <w:rPr>
          <w:color w:val="000000"/>
        </w:rPr>
        <w:br/>
        <w:t>фамилии, инициалы и должности лиц, осуществляющих ревизию и (или) проверку;</w:t>
      </w:r>
      <w:r w:rsidRPr="00756C59">
        <w:rPr>
          <w:color w:val="000000"/>
        </w:rPr>
        <w:br/>
        <w:t>проверяемый период;</w:t>
      </w:r>
      <w:r w:rsidRPr="00756C59">
        <w:rPr>
          <w:color w:val="000000"/>
        </w:rPr>
        <w:br/>
        <w:t>срок проведения ревизии и (или) проверки;</w:t>
      </w:r>
      <w:r w:rsidRPr="00756C59">
        <w:rPr>
          <w:color w:val="000000"/>
        </w:rPr>
        <w:br/>
        <w:t>сведения об объекте контроля:</w:t>
      </w:r>
      <w:r w:rsidRPr="00756C59">
        <w:rPr>
          <w:color w:val="000000"/>
        </w:rPr>
        <w:br/>
        <w:t>полное и краткое наименование, ИНН,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  <w:r w:rsidRPr="00756C59">
        <w:rPr>
          <w:color w:val="000000"/>
        </w:rPr>
        <w:br/>
        <w:t>сведения об учредителях (участниках) (при наличии);</w:t>
      </w:r>
      <w:r w:rsidRPr="00756C59">
        <w:rPr>
          <w:color w:val="000000"/>
        </w:rPr>
        <w:br/>
        <w:t>имеющиеся лицензии на осуществление соответствующих видов деятельности (при наличии);</w:t>
      </w:r>
      <w:r w:rsidRPr="00756C59">
        <w:rPr>
          <w:color w:val="000000"/>
        </w:rPr>
        <w:br/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  <w:r w:rsidRPr="00756C59">
        <w:rPr>
          <w:color w:val="000000"/>
        </w:rPr>
        <w:br/>
        <w:t>фамилии, инициалы и должности лиц объекта контроля, имевших право подписи денежных и расчетных документов в проверяемый период;</w:t>
      </w:r>
      <w:r w:rsidRPr="00756C59">
        <w:rPr>
          <w:color w:val="000000"/>
        </w:rPr>
        <w:br/>
        <w:t>иные данные при необходимости.</w:t>
      </w:r>
      <w:r w:rsidRPr="00756C59">
        <w:rPr>
          <w:color w:val="000000"/>
        </w:rPr>
        <w:br/>
        <w:t>Описательная часть акта ревизии и (или) проверки содержит описание проведенной работы и выявленные нарушения.</w:t>
      </w:r>
      <w:r w:rsidRPr="00756C59">
        <w:rPr>
          <w:color w:val="000000"/>
        </w:rPr>
        <w:br/>
        <w:t>Заключительная часть акта ревизии и (или) проверки содержит информацию о результатах ревизии и (или) проверки.</w:t>
      </w:r>
      <w:r w:rsidRPr="00756C59">
        <w:rPr>
          <w:color w:val="000000"/>
        </w:rPr>
        <w:br/>
        <w:t>Заключение содержит следующую информацию:</w:t>
      </w:r>
      <w:r w:rsidRPr="00756C59">
        <w:rPr>
          <w:color w:val="000000"/>
        </w:rPr>
        <w:br/>
        <w:t>фамилии, инициалы и должности лиц, осуществляющих обследование;</w:t>
      </w:r>
      <w:r w:rsidRPr="00756C59">
        <w:rPr>
          <w:color w:val="000000"/>
        </w:rPr>
        <w:br/>
        <w:t>место, дату составления;</w:t>
      </w:r>
      <w:r w:rsidRPr="00756C59">
        <w:rPr>
          <w:color w:val="000000"/>
        </w:rPr>
        <w:br/>
        <w:t>наименование объекта контроля;</w:t>
      </w:r>
      <w:r w:rsidRPr="00756C59">
        <w:rPr>
          <w:color w:val="000000"/>
        </w:rPr>
        <w:br/>
        <w:t>тему обследования;</w:t>
      </w:r>
      <w:r w:rsidRPr="00756C59">
        <w:rPr>
          <w:color w:val="000000"/>
        </w:rPr>
        <w:br/>
        <w:t>результаты обследования.</w:t>
      </w:r>
    </w:p>
    <w:p w:rsidR="00031F10" w:rsidRPr="00756C59" w:rsidRDefault="00031F10" w:rsidP="00593157">
      <w:pPr>
        <w:pStyle w:val="NormalWeb"/>
        <w:rPr>
          <w:color w:val="000000"/>
        </w:rPr>
      </w:pPr>
      <w:r w:rsidRPr="00756C59">
        <w:rPr>
          <w:color w:val="000000"/>
        </w:rPr>
        <w:t>5. Стандарт "Реализация результатов контрольных мероприятий"</w:t>
      </w:r>
      <w:r w:rsidRPr="00756C59">
        <w:rPr>
          <w:color w:val="000000"/>
        </w:rPr>
        <w:br/>
        <w:t>Целью стандарта является установление общих правил реализации результатов проведенных контрольных мероприятий.</w:t>
      </w:r>
      <w:r w:rsidRPr="00756C59">
        <w:rPr>
          <w:color w:val="000000"/>
        </w:rPr>
        <w:br/>
        <w:t>Задачами стандарта являются:</w:t>
      </w:r>
      <w:r w:rsidRPr="00756C59">
        <w:rPr>
          <w:color w:val="000000"/>
        </w:rPr>
        <w:br/>
        <w:t>определение механизма реализации результатов контрольных мероприятий;</w:t>
      </w:r>
      <w:r w:rsidRPr="00756C59">
        <w:rPr>
          <w:color w:val="000000"/>
        </w:rPr>
        <w:br/>
        <w:t>установление правил контроля реализации результатов контрольных мероприятий.</w:t>
      </w:r>
      <w:r w:rsidRPr="00756C59">
        <w:rPr>
          <w:color w:val="000000"/>
        </w:rPr>
        <w:br/>
        <w:t>Под реализацией результатов контрольных мероприятий понимается направление представлений и (или) предписаний объектам контроля.</w:t>
      </w:r>
      <w:r w:rsidRPr="00756C59">
        <w:rPr>
          <w:color w:val="000000"/>
        </w:rPr>
        <w:br/>
        <w:t>Представления и (или) предписания направляются объекту контроля при установлении в ходе контрольного мероприятия нарушений законодательства Российской Федерации.</w:t>
      </w:r>
      <w:r w:rsidRPr="00756C59">
        <w:rPr>
          <w:color w:val="000000"/>
        </w:rPr>
        <w:br/>
        <w:t>Представления и (или) предписания направляются объекту контроля в срок не более 5 рабочих дней с даты подписания акта.</w:t>
      </w:r>
      <w:r w:rsidRPr="00756C59">
        <w:rPr>
          <w:color w:val="000000"/>
        </w:rPr>
        <w:br/>
        <w:t xml:space="preserve">Неисполнение предписаний финансового органа о возмещении причиненного  Плодопитомническому  сельскому поселению ущерба является основанием для обращения Администрации поселения в суд с исковым заявлением о возмещении ущерба, причиненного муниципальному образованию – Плодопитомническому </w:t>
      </w:r>
      <w:bookmarkStart w:id="0" w:name="_GoBack"/>
      <w:bookmarkEnd w:id="0"/>
      <w:r w:rsidRPr="00756C59">
        <w:rPr>
          <w:color w:val="000000"/>
        </w:rPr>
        <w:t xml:space="preserve"> сельскому поселению.</w:t>
      </w:r>
      <w:r w:rsidRPr="00756C59">
        <w:rPr>
          <w:color w:val="000000"/>
        </w:rPr>
        <w:br/>
        <w:t>При наличии бюджетных нарушений и (или) признаков административных правонарушений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  <w:r w:rsidRPr="00756C59">
        <w:rPr>
          <w:color w:val="000000"/>
        </w:rPr>
        <w:br/>
        <w:t>В случае неисполнения представлений и (или) предписаний специалист финансового органа вносит Главе поселения предложение о применении к руководителю объекта контроля мер дисциплинарного взыскания.</w:t>
      </w:r>
    </w:p>
    <w:p w:rsidR="00031F10" w:rsidRPr="00756C59" w:rsidRDefault="00031F10" w:rsidP="00593157">
      <w:pPr>
        <w:rPr>
          <w:rFonts w:ascii="Times New Roman" w:hAnsi="Times New Roman" w:cs="Times New Roman"/>
          <w:sz w:val="24"/>
          <w:szCs w:val="24"/>
        </w:rPr>
      </w:pPr>
    </w:p>
    <w:sectPr w:rsidR="00031F10" w:rsidRPr="00756C59" w:rsidSect="00756C59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32"/>
    <w:rsid w:val="00031F10"/>
    <w:rsid w:val="000F28DA"/>
    <w:rsid w:val="002319B3"/>
    <w:rsid w:val="003C3001"/>
    <w:rsid w:val="003E6C32"/>
    <w:rsid w:val="003F2CAA"/>
    <w:rsid w:val="004527BF"/>
    <w:rsid w:val="00534343"/>
    <w:rsid w:val="00593157"/>
    <w:rsid w:val="00756C59"/>
    <w:rsid w:val="008407C5"/>
    <w:rsid w:val="008D628A"/>
    <w:rsid w:val="00A20AC5"/>
    <w:rsid w:val="00A71CB3"/>
    <w:rsid w:val="00C21918"/>
    <w:rsid w:val="00CF15B4"/>
    <w:rsid w:val="00D01179"/>
    <w:rsid w:val="00D55F8B"/>
    <w:rsid w:val="00E1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1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1561</Words>
  <Characters>8901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2018-07-26T07:12:00Z</cp:lastPrinted>
  <dcterms:created xsi:type="dcterms:W3CDTF">2018-07-23T08:22:00Z</dcterms:created>
  <dcterms:modified xsi:type="dcterms:W3CDTF">2018-07-26T07:12:00Z</dcterms:modified>
</cp:coreProperties>
</file>