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000"/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ПОСЕЛЕНИЯ РУЗАЕВКА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П О С Т А Н О В Л Е Н И Е</w:t>
      </w:r>
    </w:p>
    <w:p w:rsidR="00780D63" w:rsidRPr="00780D63" w:rsidRDefault="00780D63" w:rsidP="00780D63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08.06.2018</w:t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596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Рузаевка</w:t>
      </w:r>
    </w:p>
    <w:p w:rsidR="00780D63" w:rsidRPr="00780D63" w:rsidRDefault="00780D63" w:rsidP="00780D63">
      <w:pPr>
        <w:tabs>
          <w:tab w:val="left" w:pos="936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D63" w:rsidRPr="00780D63" w:rsidRDefault="00780D63" w:rsidP="00780D63">
      <w:pPr>
        <w:tabs>
          <w:tab w:val="left" w:pos="9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Положения о Порядке определения размера арендной платы, порядке, условиях и сроках внесения арендной платы за земельные участки, находящиеся в собственности городского поселения Рузаевка и предоставленные в аренду без торгов</w:t>
      </w:r>
    </w:p>
    <w:p w:rsidR="00780D63" w:rsidRPr="00780D63" w:rsidRDefault="00780D63" w:rsidP="00780D63">
      <w:pPr>
        <w:tabs>
          <w:tab w:val="left" w:pos="9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D63" w:rsidRPr="00780D63" w:rsidRDefault="00780D63" w:rsidP="00780D63">
      <w:pPr>
        <w:tabs>
          <w:tab w:val="left" w:pos="936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Республики Мордовия от 25 декабря </w:t>
      </w:r>
      <w:smartTag w:uri="urn:schemas-microsoft-com:office:smarttags" w:element="metricconverter">
        <w:smartTagPr>
          <w:attr w:name="ProductID" w:val="2007 г"/>
        </w:smartTagPr>
        <w:r w:rsidRPr="00780D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2007 г</w:t>
        </w:r>
      </w:smartTag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№593 администрация городского поселения Рузаевка Рузаевского муниципального района Республики Мордовия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прилагаемое Положение о Порядке определения размера арендной платы, порядке, условиях и сроках внесения арендной платы за земельные участки, находящиеся в собственности городского поселения Рузаевка и предоставленные в аренду без торгов.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Контроль за исполнением настоящего постановления возложить на заместителя Главы администрации - начальника отдела архитектуры и градостроительства администрации городского поселения Рузаевка.</w:t>
      </w:r>
    </w:p>
    <w:p w:rsidR="00780D63" w:rsidRPr="00780D63" w:rsidRDefault="00780D63" w:rsidP="0078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со дня опубликования на официальном сайте органов местного самоуправления городского поселения Рузаевка в сети «Интернет» по адресу: </w:t>
      </w:r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ruzaevka</w:t>
      </w:r>
      <w:proofErr w:type="spellEnd"/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rm</w:t>
      </w:r>
      <w:proofErr w:type="spellEnd"/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780D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63" w:rsidRPr="00780D63" w:rsidRDefault="00780D63" w:rsidP="0078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63" w:rsidRPr="00780D63" w:rsidRDefault="00780D63" w:rsidP="00780D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Глава администрации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Рузаевка                 </w:t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Pr="00780D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В.Н. Родионов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Рузаевка 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08.06.2018 № 596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10"/>
          <w:szCs w:val="10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Положение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Порядке определения размера арендной платы, порядке, условиях и сроках внесения арендной платы за земельные участки, находящиеся в собственности городского поселения Рузаевка и предоставленные в аренду без торгов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  <w:bookmarkStart w:id="1" w:name="sub_100"/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1. Общие положения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01"/>
      <w:bookmarkEnd w:id="1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применяется для расчета арендной платы за использование земельных участков, находящихся в собственности городского поселения Рузаевка, предоставленных (предоставляемых) в аренду без торгов.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02"/>
      <w:bookmarkEnd w:id="2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 размером арендной платы понимается денежная сумма, подлежащая уплате арендатором (субарендатором), определяемая в годовом исчислении в расчете за каждый день использования земельного участка в соответствующем арендном периоде. Арендным периодом является календарный срок, установленный договором аренды земельного участка, от начала его заключения и до окончания срока действия.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003"/>
      <w:bookmarkEnd w:id="3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Годовая арендная плата распределяется в арендном периоде по кварталам пропорционально количеству дней в соответствующем календарном квартале.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04"/>
      <w:bookmarkEnd w:id="4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Расчет арендной платы за земельные участки осуществляется органами местного самоуправления, уполномоченными земельным законодательством на распоряжение земельными участками, по форме согласно </w:t>
      </w:r>
      <w:r w:rsidRPr="00780D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приложению 1</w:t>
      </w: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Расчет арендной платы является неотъемлемой частью договора аренды земельного участка.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05"/>
      <w:bookmarkEnd w:id="5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Расчет арендной платы производится за каждый земельный участок отдельно.</w:t>
      </w:r>
    </w:p>
    <w:bookmarkEnd w:id="6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стороне арендатора "неделимого" земельного участка выступает несколько лиц, обладающих правом собственности, либо правом хозяйственного ведения на здания, строения, сооружения, расположенные в границах земельного участка, то расчет арендной платы производится для каждого арендатора такого земельного участка пропорционально занимаемой площади объекта недвижимости или его доле в праве общей долевой собственности.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" w:name="sub_200"/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2. Определение размера арендной платы 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за использование земельных участков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06"/>
      <w:bookmarkEnd w:id="7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Размер арендной платы исчисляется на основе кадастровой стоимости земельных участков, установленной по результатам проведения государственной кадастровой оценки земель, утвержденной Правительством Республики Мордовия и Государственным комитетом имущественных и земельных отношений Республики Мордовия.</w:t>
      </w:r>
    </w:p>
    <w:bookmarkEnd w:id="8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Величина годовой арендной платы за пользование земельными участками, указанными в </w:t>
      </w:r>
      <w:hyperlink w:anchor="sub_1001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пункте 1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рассчитывается по следующей формуле: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Квд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S х </w:t>
      </w: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Ki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Кс, где: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An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годовая арендная плата в рублях;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базовый размер арендной платы на единицу площади;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Квд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коэффициенты, корректирующие размер арендной платы в зависимости от вида деятельности арендатора на земельном участке;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S - площадь земельного участка в квадратных метрах;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Ki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сводный </w:t>
      </w:r>
      <w:hyperlink r:id="rId4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индекс потребительских цен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фактически сложившийся за предыдущий год, рассчитанный Территориальным органом Федеральной службы государственной статистики по Республике Мордовия на основании регистрации цен и тарифов, по сравнению с соответствующим периодом прошлого года;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 - поправочный коэффициент для земельных участков, в соответствии с основным видом </w:t>
      </w: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разрешенного использования которых предусмотрено строительство зданий, сооружений.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размер арендной платы на единицу площади рассчитывается по следующей формуле: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Бр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Цк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 </w:t>
      </w: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Цк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кадастровая стоимость земельного участка на единицу его площади;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proofErr w:type="spell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поправочный коэффициент к кадастровой стоимости.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базового размера арендной платы за единицу площади земельного участка к кадастровой стоимости применяется поправочный коэффициент к кадастровой стоимости, величина которого составляет: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0,3% в отношении земельных участков сельскохозяйственного назначения или сельскохозяйственных угодий, расположенных на землях населенных пунктов;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0,3% в отношении земельных участков, занятых жилищным фондом и объектами инженерной инфраструктуры жилищно-коммунального комплекса, предоставленных для жилищного строительства и для личного подсобного хозяйства, садоводства, огородничества или животноводства, а также дачного хозяйства;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1,5% в отношении прочих земельных участков.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64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сведений о кадастровой стоимости земельного участка в государственном кадастре недвижимости при исчислении размера арендной платы применяется рыночный размер арендной платы, определенный в соответствии с </w:t>
      </w:r>
      <w:hyperlink r:id="rId5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Федеральным законом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"Об оценочной деятельности в Российской Федерации.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07"/>
      <w:bookmarkEnd w:id="9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расчета годовой арендной платы за пользование земельными участками, указанными в </w:t>
      </w:r>
      <w:hyperlink w:anchor="sub_1001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пункте 1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применяются коэффициенты, корректирующие размер арендной платы в зависимости от вида деятельности арендатора, соответствующего Общероссийскому классификатору видов экономической деятельности (</w:t>
      </w:r>
      <w:hyperlink r:id="rId6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ОКВЭД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согласно </w:t>
      </w:r>
      <w:hyperlink w:anchor="sub_1200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приложению 2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08"/>
      <w:bookmarkEnd w:id="10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случае, если по истечению нормативных сроков строительства (реконструкции) объекта с даты предоставления в аренду земельного участка, находящегося в собственности городского поселения Рузаевка, не введен в эксплуатацию построенный на таком земельном участке объект недвижимости, применяется Кс, равный 2, при этом арендная плата за такой земельный участок устанавливается в размере не менее двукратной налоговой ставки земельного налога на соответствующий земельный участок, если иное не установлено земельным законодательством.</w:t>
      </w:r>
    </w:p>
    <w:bookmarkEnd w:id="11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остальных случаях применяется Кс, равный 1.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09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случае переоформления права постоянного (бессрочного) пользования земельными участками на право аренды земельных участков годовой размер арендной платы устанавливается в пределах:</w:t>
      </w:r>
    </w:p>
    <w:bookmarkEnd w:id="12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2% кадастровой стоимости арендуемых земельных участков;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0,3% кадастровой стоимости арендуемых земельных участков из земель сельскохозяйственного назначения;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1,5% кадастровой стоимости арендуемых земельных участков, изъятых из оборота или ограниченных в обороте.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годового размера арендной платы, определенного в соответствии с настоящим пунктом,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091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Если размер арендной платы за земельный участок, находящийся в собственности городского поселения Рузаевка, рассчитанной в соответствии с </w:t>
      </w:r>
      <w:hyperlink w:anchor="sub_1006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пунктом 6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превышает размер земельного налога, рассчитанного в отношении этого земельного участка, арендная плата за такой земельный участок устанавливается в размере земельного налога, в случае заключения договора аренды земельного участка:</w:t>
      </w:r>
    </w:p>
    <w:bookmarkEnd w:id="13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лицом, которое в соответствии с </w:t>
      </w:r>
      <w:hyperlink r:id="rId7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Земельным кодексом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имеет право на предоставление в собственность бесплатно земельного участка, находящегося в </w:t>
      </w: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или муниципальной собственности, без проведения торгов в случае, если такой земельный участок зарезервирован для государственных или муниципальных нужд либо ограничен в обороте;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2) 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и в случаях, предусмотренных законом Республики Мордовия, с некоммерческой организацией, созданной Республикой Мордовия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4) с гражданами, имеющими в соответствии с федеральными законами, законами Республики Мордовия право на первоочередное или внеочередное приобретение земельных участков;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соответствии с </w:t>
      </w:r>
      <w:hyperlink r:id="rId8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пунктом 3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9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4 статьи 39.20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6) 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7) 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092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Годовой размер арендной платы за земельные участки, находящиеся в собственности городского поселения Рузаевка, в случаях, установленных </w:t>
      </w:r>
      <w:hyperlink r:id="rId10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пунктом 4 статьи 39.7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кодекса Российской Федерации, устанавливается в размере арендной платы, рассчитанной для соответствующих целей в отношении земельных участков, находящихся в федеральной собственности.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0093"/>
      <w:bookmarkEnd w:id="14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Годовой размер арендной платы за земельные участки, находящиеся в собственности городского поселения Рузаевка, предоставленные в связи с осуществлением мероприятий, предусмотренных </w:t>
      </w:r>
      <w:hyperlink r:id="rId11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Федеральным законом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Федерации", устанавливается в размере 0,03% кадастровой стоимости арендуемых земельных участков, а в случае отсутствия сведений о кадастровой стоимости земельного участка в государственном кадастре недвижимости - в размере 0,03% рыночной стоимости арендуемых земельных участков.</w:t>
      </w:r>
    </w:p>
    <w:bookmarkEnd w:id="15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6" w:name="sub_300"/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3. Условия и сроки внесения арендной платы 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за использование земельных участков</w:t>
      </w:r>
    </w:p>
    <w:bookmarkEnd w:id="16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10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Арендная плата за использование земельных участков вносится арендатором не реже одного раза в квартал в срок до 10 числа последнего месяца квартала. В четвертом квартале арендная плата вносится арендатором не позднее 15 ноября текущего года.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11"/>
      <w:bookmarkEnd w:id="17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случае неуплаты арендной платы в установленный срок арендодателем </w:t>
      </w:r>
      <w:proofErr w:type="gramStart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начисляется</w:t>
      </w:r>
      <w:proofErr w:type="gramEnd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пеня за каждый календарный день просрочки платежа. Пеня определяется умножением суммы неуплаченного платежа на процентную ставку пени и на количество календарных дней просрочки платежа. Процентная ставка пени принимается равной одной трехсотой действующей в это время </w:t>
      </w:r>
      <w:hyperlink r:id="rId12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ставки рефинансирования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sub_1012"/>
      <w:bookmarkEnd w:id="18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Арендная плата и начисленная пеня уплачиваются арендаторами земельных участков отдельными платежными документами по каждому договору аренды и типу платежа. Оплата арендной платы и пени по нескольким договорам аренды земельных участков одним платежным документом не допускается.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013"/>
      <w:bookmarkEnd w:id="19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Арендатор ежегодно предоставляет арендодателю акт сверки по оплате арендной платы по истечении срока последнего платежа, установленного договором, но не позднее 25 декабря текущего года.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14"/>
      <w:bookmarkEnd w:id="20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Конкретные условия и сроки внесения арендной платы за пользование земельными участками, находящимися в собственности городского поселения Рузаевка, определяются в договоре аренды земельного участка в соответствии с настоящим Положением.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22" w:name="sub_1015"/>
      <w:bookmarkEnd w:id="21"/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3" w:name="sub_400"/>
      <w:bookmarkEnd w:id="22"/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4. Заключительные положения</w:t>
      </w:r>
    </w:p>
    <w:bookmarkEnd w:id="23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0166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bookmarkStart w:id="25" w:name="sub_1016"/>
      <w:bookmarkEnd w:id="24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 арендной платы за земельные участки, находящиеся в собственности городского поселения Рузаевка, пересматривается в случаях:</w:t>
      </w:r>
    </w:p>
    <w:bookmarkEnd w:id="25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</w:t>
      </w:r>
      <w:hyperlink r:id="rId13" w:history="1">
        <w:r w:rsidRPr="00780D63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сводного индекса потребительских цен</w:t>
        </w:r>
      </w:hyperlink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фактически сложившегося за предыдущий год;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кадастровой стоимости земельного участка;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земельного участка из одной категории в другую;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разрешенного использования земельного участка;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0167"/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вида разрешенного использования земельного участка;</w:t>
      </w:r>
    </w:p>
    <w:bookmarkEnd w:id="26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настоящее Положение.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27" w:name="sub_1100"/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bookmarkStart w:id="28" w:name="_GoBack"/>
      <w:bookmarkEnd w:id="28"/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lastRenderedPageBreak/>
        <w:t>Приложение №1</w:t>
      </w:r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br/>
        <w:t xml:space="preserve">к </w:t>
      </w:r>
      <w:hyperlink w:anchor="sub_1000" w:history="1">
        <w:r w:rsidRPr="00780D6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Положению</w:t>
        </w:r>
      </w:hyperlink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 порядке определения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размера арендной платы, порядке,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условиях и сроках внесения арендной платы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 земельные участки, находящиеся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в собственности городского поселения Рузаевка и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предоставленные в аренду без торгов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bookmarkEnd w:id="27"/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Расчет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арендной платы за земельный участок на 20 ___год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5"/>
      </w:tblGrid>
      <w:tr w:rsidR="00780D63" w:rsidRPr="00780D63" w:rsidTr="001F3888">
        <w:tblPrEx>
          <w:tblCellMar>
            <w:top w:w="0" w:type="dxa"/>
            <w:bottom w:w="0" w:type="dxa"/>
          </w:tblCellMar>
        </w:tblPrEx>
        <w:tc>
          <w:tcPr>
            <w:tcW w:w="8825" w:type="dxa"/>
            <w:tcBorders>
              <w:top w:val="nil"/>
              <w:left w:val="nil"/>
              <w:bottom w:val="nil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Кадастровый номер ___________________________________________________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Арендатор ___________________________________________________________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Юридический адрес ___________________________________________________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Категория земель ____________________________________________________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Разрешенное использование ___________________________________________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Местоположение земельного участка ___________________________________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Социально-экономическая оценочная зона (кадастровый квартал) ________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Сведения для расчета арендной платы: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 _______________________________________ </w:t>
            </w:r>
            <w:proofErr w:type="spell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кадастровая стоимость земельного участка ____________________ руб./</w:t>
            </w:r>
            <w:proofErr w:type="spell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 к кадастровой стоимости ____________________________%;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размер арендной платы ________________________________руб./</w:t>
            </w:r>
            <w:proofErr w:type="spell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коэффициенты, корректирующие размер арендной платы в зависимости от вида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арендатора на земельном участке, _________________________;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сводный </w:t>
            </w:r>
            <w:hyperlink r:id="rId14" w:history="1">
              <w:r w:rsidRPr="00780D63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>индекс потребительских цен</w:t>
              </w:r>
            </w:hyperlink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фактически сложившийся за предыдущий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______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.</w:t>
            </w:r>
            <w:proofErr w:type="gramEnd"/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Арендная плата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  арендной платы   за арендуемую   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 в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годовом  исчислении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______________________________руб. ________________________________ руб.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цифрами)   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(прописью)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арендной платы за один квартал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______________________________руб. ________________________________ руб.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цифрами)   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(прописью)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Сроки внесения арендной платы _____________________________________.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Арендодатель _____________________________________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_(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подписи)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подпись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Арендатор ________________________________________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_(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подписи)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подпись</w:t>
            </w:r>
          </w:p>
        </w:tc>
      </w:tr>
    </w:tbl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9" w:name="sub_1200"/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br w:type="page"/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lastRenderedPageBreak/>
        <w:t>Приложение №2</w:t>
      </w:r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br/>
      </w:r>
      <w:bookmarkEnd w:id="29"/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к </w:t>
      </w:r>
      <w:hyperlink w:anchor="sub_1000" w:history="1">
        <w:r w:rsidRPr="00780D63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Положению</w:t>
        </w:r>
      </w:hyperlink>
      <w:r w:rsidRPr="00780D63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 xml:space="preserve"> 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 порядке определения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размера арендной платы, порядке,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условиях и сроках внесения арендной платы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 земельные участки, находящиеся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в собственности городского поселения Рузаевка и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0D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предоставленные в аренду без торгов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proofErr w:type="gramStart"/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Коэффициенты,</w:t>
      </w:r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корректирующие</w:t>
      </w:r>
      <w:proofErr w:type="gramEnd"/>
      <w:r w:rsidRPr="00780D6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размер арендной платы за землю в зависимости от вида деятельности арендатора на земельном участке</w:t>
      </w: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6535"/>
        <w:gridCol w:w="1843"/>
      </w:tblGrid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кода ОКВЭД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категорий арендаторов (в соответствии с </w:t>
            </w:r>
            <w:hyperlink r:id="rId15" w:history="1">
              <w:r w:rsidRPr="00780D63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однолетних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01.19.2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многолетних культур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 рассады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лошадей и прочих животных семейства лошадиных отряда непарнокопытных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свиней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сельскохозяйственной птицы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01.49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прочих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01.50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сельское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Лесоводство и лесозаготовки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Лесоводство и прочая лесохозяйственная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и рыбоводство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прочих полезных ископаемых,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декоративного и строительного камня, известняка, гипса, мела и сланцев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гравийных и песчаных карьеров, добыча глины и каолина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пищевых продуктов,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и консервирование мяса и мясной пищевой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и консервирование рыбы, ракообразных и моллюсков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и консервирование фруктов и овощей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Переработка и консервирование картофеля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соковой продукции из фруктов и овощей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масел и жиров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молочной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(кроме сырого) и молочной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продуктов мукомольной и крупяной промышленности, крахмала и крахмалосодержащих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хлебобулочных и мучных кондитерских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детского питания и диетических пищевых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пищевых продуктов, не включенных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кормов для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напитков,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дистиллированных питьевых алкогольных напитков: водки, виски, бренди, джина, ликеров и т. 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прочих недистиллированных напитков из </w:t>
            </w:r>
            <w:proofErr w:type="spell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сброженных</w:t>
            </w:r>
            <w:proofErr w:type="spell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минеральных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безалкогольных напитков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ароматизированных и/или с добавлением сахара, кроме минеральных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табачных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текстильных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канатов, веревок, шпагата и сетей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кожи и изделий из кожи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Распиловка и строгание древесины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бумаги и бумажных изделий,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целлюлозы, древесной массы, бумаги и картона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полиграфическая и копирование носителей информации,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Печатание газет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полиграфической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печатных форм и подготовительная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Копирование записанных носителей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прочей неметаллической минеральной продукции,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изделий из бетона, цемента и гипса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прочей неметаллической минеральной продукции, не включенной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23.99.3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Производство битуминозных смесей на основе природного </w:t>
            </w: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асфальта или битума, нефтяного битума, минеральных смол или их пеков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металлургическое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чугуна, стали и ферросплавов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компьютеров, электронных и оптических изделий,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компьютеров и периферийного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коммуникационной аппаратуры, радио- и телевизионной передающей аппаратуры, телевизионных камер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бытовой электроники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контрольно-измерительных и навигационных приборов и аппаратов; производство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облучающего и электротерапевтического оборудования, применяемого в медицинских целях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оптических приборов, фото- и кинооборудования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электрических ламп и осветительного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мебели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прочих готовых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35.12.1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электроэнергии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электроэнергии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35.14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электроэнергией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распределение газообразного топлива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35.30.6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паром и горячей водой (тепловой энергией)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Забор, очистка и распределение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обработка сточных вод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 утилизация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в области ликвидации последствий загрязнений и прочих услуг, связанных с удалением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жилых и нежилых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инженерных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автомобильных и железных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инженерных коммуникаций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водных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42.91.2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специализированные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43.22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автотранспортными средствами и мотоциклами, их техническое обслуживание и ремонт,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предоставление аналогичных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оптовая, кроме оптовой торговли автотранспортными средствами и мотоциклами,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пищевыми продуктами, напитками и табачными изделиями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непродовольственными потребительскими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46.46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фармацевтической продукцией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информационным и коммуникационным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прочей офисной техникой и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прочими машинами и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46.69.8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техникой, оборудованием и инструментами, применяемыми в медицинских целях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46.71.2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моторным топливом, включая авиационный бензин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46.73.2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пиломатериалами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46.77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отходами и ломом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рыбой, ракообразными и моллюсками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47.23.2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консервами из рыбы и морепродуктов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розничная хлебом и </w:t>
            </w:r>
            <w:proofErr w:type="gramStart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хлебобулочными изделиями</w:t>
            </w:r>
            <w:proofErr w:type="gramEnd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кондитерскими изделиями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47.25.11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алкогольными напитками, кроме пива,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47.25.2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безалкогольными напитками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47.29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розничная прочими пищевыми продуктами в </w:t>
            </w: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моторным топливом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аудио- и видеотехникой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текстильными изделиями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скобяными изделиями, лакокрасочными материалами и стеклом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строительными материалами, не включенными в другие группировки,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бытовыми электротоварами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мебелью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различной домашней утварью, ножевыми изделиями, посудой, изделиями из стекла и керамики, в том числе фарфора и фаянса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осветительными приборами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прочими товарами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одеждой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обувью и изделиями из кожи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косметическими и товарами личной гигиены в специализированных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47.78.3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сувенирами, изделиями народных художественных промыслов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бывшими в употреблении товарами в магазинах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предметами антиквариата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в нестационарных торговых объектах и на рынках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47.99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розничная прочая вне магазинов, палаток, рынков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сухопутного и трубопроводного транспорта,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автобусного транспорта по регулярным внутригородским и пригородным пассажирским перевозкам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такси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Перевозки пассажиров сухопутным транспортом нерегулярные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автомобильного грузового транспорта и услуги по перевозкам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нефти и нефтепродуктов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49.50.2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по трубопроводам газа и продуктов его переработки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вспомогательная, связанная с сухопутным транспортом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почтовой связи и курьерская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временного проживания,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прочих мест для временного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мест для краткосрочного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мест для временного проживания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продуктов питания и напитков,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приготовлению и/или продаже пищи, готовой к непосредственному употреблению на месте, с транспортных средств или передвижных лавок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56.30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напитков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телевизионного и радиовещания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сфере телекоммуникаций,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проводных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связи на базе беспроводных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финансовых услуг, кроме услуг по страхованию и пенсионному обеспечению,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Денежное посредничество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холдинговых компаний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64.99.2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дилерская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права и бухгалтерского учета,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права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архитектуры и инженерно-технического проектирования; технических испытаний, исследований и анализа,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геодезическая и картографическая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рекламная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ветеринарная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и лизинг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обслуживанию зданий и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85.42.1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школ подготовки водителей автотранспортных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больничных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Стоматологическая практика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массажных салонов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санаторно-курортных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медицины прочая, не включенная в другие группировки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библиотек, архивов, музеев и прочих объектов культуры,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ботанических садов, зоопарков, государственных природных заповедников и национальных парков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организации и проведению азартных игр и заключению пари, по организации и проведению лотерей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общественных организаций,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94.91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религиозных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компьютеров, предметов личного потребления и хозяйственно-бытового назначения,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предметов личного потребления и хозяйственно-бытового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часов и ювелирных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прочих предметов личного потребления и бытовых товаров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предоставлению прочих персональных услуг,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парикмахерскими и салонами красоты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похорон и представление связанных с ними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физкультурно-оздоровительная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 xml:space="preserve">Прочие виды арендаторов (не включенные в </w:t>
            </w:r>
            <w:hyperlink r:id="rId16" w:history="1">
              <w:r w:rsidRPr="00780D63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>ОКВЭД</w:t>
              </w:r>
            </w:hyperlink>
            <w:r w:rsidRPr="00780D63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), определяемые видом разрешенного использования земельных участков, в том числе: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занятые гаражами граждан и некоммерческих организаций, потребительских кооперативов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занятые многоэтажными жилыми домами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занятые железнодорожными подъездными путями предприятий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для комплексного освоения в целях жилищного строительства и строительства жилых домов для переселения граждан из ветхого и аварийного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непосредственно используемые для хранения материальных ценностей, заложенных в мобилизационный резерв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sub_217"/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End w:id="30"/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для размещения вновь создаваемых, реконструируемых в рамках реализации инвестиционных проектов производственных объектов, а также объектов непроизводственного (социального, культурного и спортивного) назначения, включенных в государственные программы Республики Мордовия со дня получения разрешения на строительство на срок осуществления строительства (реконструкции) объектов, предусмотренный разрешением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предоставленные для размещения вновь создаваемых объектов, а также для размещения объектов, на которых осуществляется модернизация и (или) реконструкция (техническое перевооружение) основных средств, в рамках реализации инвестиционных проектов, включенных в перечень приоритетных инвестиционных проектов Республики Мордовия в порядке, установленном </w:t>
            </w:r>
            <w:hyperlink r:id="rId17" w:history="1">
              <w:r w:rsidRPr="00780D63">
                <w:rPr>
                  <w:rFonts w:ascii="Times New Roman" w:eastAsia="Times New Roman" w:hAnsi="Times New Roman" w:cs="Times New Roman"/>
                  <w:b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Мордовия от 20 февраля </w:t>
            </w:r>
            <w:smartTag w:uri="urn:schemas-microsoft-com:office:smarttags" w:element="metricconverter">
              <w:smartTagPr>
                <w:attr w:name="ProductID" w:val="2006 г"/>
              </w:smartTagPr>
              <w:r w:rsidRPr="00780D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2006 г</w:t>
              </w:r>
            </w:smartTag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N 6-З "О государственной поддержке инвестиционной деятельности в Республике Мордовия".</w:t>
            </w:r>
          </w:p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применяется до завершения срока реализации приоритетного инвестиционного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</w:t>
            </w:r>
          </w:p>
        </w:tc>
      </w:tr>
      <w:tr w:rsidR="00780D63" w:rsidRPr="00780D63" w:rsidTr="00780D63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категории арендаторов, не отнесенные к вышеперечисленным видам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D63" w:rsidRPr="00780D63" w:rsidRDefault="00780D63" w:rsidP="0078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</w:tbl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780D63" w:rsidRPr="00780D63" w:rsidRDefault="00780D63" w:rsidP="00780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1099" w:rsidRDefault="00F61099"/>
    <w:sectPr w:rsidR="00F61099" w:rsidSect="0078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489"/>
    <w:rsid w:val="005E7489"/>
    <w:rsid w:val="00780D63"/>
    <w:rsid w:val="00F6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82AF9-652A-4A3A-AD56-17A9C8F3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80D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0D63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0D63"/>
  </w:style>
  <w:style w:type="character" w:customStyle="1" w:styleId="a3">
    <w:name w:val="Цветовое выделение"/>
    <w:uiPriority w:val="99"/>
    <w:rsid w:val="00780D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80D6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780D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780D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780D63"/>
    <w:pPr>
      <w:spacing w:after="0" w:line="240" w:lineRule="auto"/>
      <w:ind w:firstLine="6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80D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780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780D6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780D63"/>
    <w:rPr>
      <w:rFonts w:ascii="Arial" w:eastAsia="Times New Roman" w:hAnsi="Arial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780D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4802094.0" TargetMode="External"/><Relationship Id="rId13" Type="http://schemas.openxmlformats.org/officeDocument/2006/relationships/hyperlink" Target="garantF1://8811928.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24624.0" TargetMode="External"/><Relationship Id="rId12" Type="http://schemas.openxmlformats.org/officeDocument/2006/relationships/hyperlink" Target="garantF1://10080094.0" TargetMode="External"/><Relationship Id="rId17" Type="http://schemas.openxmlformats.org/officeDocument/2006/relationships/hyperlink" Target="garantF1://8815884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85134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11" Type="http://schemas.openxmlformats.org/officeDocument/2006/relationships/hyperlink" Target="garantF1://70293102.0" TargetMode="External"/><Relationship Id="rId5" Type="http://schemas.openxmlformats.org/officeDocument/2006/relationships/hyperlink" Target="garantF1://12012509.0" TargetMode="External"/><Relationship Id="rId15" Type="http://schemas.openxmlformats.org/officeDocument/2006/relationships/hyperlink" Target="garantF1://85134.0" TargetMode="External"/><Relationship Id="rId10" Type="http://schemas.openxmlformats.org/officeDocument/2006/relationships/hyperlink" Target="garantF1://12024624.3974" TargetMode="External"/><Relationship Id="rId19" Type="http://schemas.openxmlformats.org/officeDocument/2006/relationships/theme" Target="theme/theme1.xml"/><Relationship Id="rId4" Type="http://schemas.openxmlformats.org/officeDocument/2006/relationships/hyperlink" Target="garantF1://8811928.0" TargetMode="External"/><Relationship Id="rId9" Type="http://schemas.openxmlformats.org/officeDocument/2006/relationships/hyperlink" Target="garantF1://12024624.39204" TargetMode="External"/><Relationship Id="rId14" Type="http://schemas.openxmlformats.org/officeDocument/2006/relationships/hyperlink" Target="garantF1://881192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5010</Words>
  <Characters>28557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Соколова</dc:creator>
  <cp:keywords/>
  <dc:description/>
  <cp:lastModifiedBy>Светлана Соколова</cp:lastModifiedBy>
  <cp:revision>2</cp:revision>
  <dcterms:created xsi:type="dcterms:W3CDTF">2018-06-08T14:10:00Z</dcterms:created>
  <dcterms:modified xsi:type="dcterms:W3CDTF">2018-06-08T14:12:00Z</dcterms:modified>
</cp:coreProperties>
</file>