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ahoma" w:hAnsi="Tahoma" w:eastAsia="Times New Roman" w:cs="Tahoma"/>
          <w:color w:val="030303"/>
          <w:sz w:val="20"/>
          <w:szCs w:val="20"/>
          <w:lang w:eastAsia="ru-RU"/>
        </w:rPr>
      </w:pP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color w:val="193857"/>
          <w:sz w:val="20"/>
          <w:u w:val="single"/>
          <w:lang w:eastAsia="ru-RU"/>
        </w:rPr>
      </w:pPr>
      <w:r>
        <w:rPr>
          <w:rFonts w:eastAsia="Times New Roman" w:cs="Tahoma" w:ascii="Tahoma" w:hAnsi="Tahoma"/>
          <w:color w:val="193857"/>
          <w:sz w:val="20"/>
          <w:u w:val="single"/>
          <w:lang w:eastAsia="ru-RU"/>
        </w:rPr>
      </w:r>
    </w:p>
    <w:p>
      <w:pPr>
        <w:pStyle w:val="Normal"/>
        <w:spacing w:lineRule="atLeast" w:line="285" w:before="0" w:after="0"/>
        <w:rPr/>
      </w:pPr>
      <w:r>
        <w:rPr/>
      </w:r>
    </w:p>
    <w:p>
      <w:pPr>
        <w:pStyle w:val="Normal"/>
        <w:spacing w:lineRule="atLeast" w:line="285" w:before="0" w:after="0"/>
        <w:rPr/>
      </w:pPr>
      <w:hyperlink r:id="rId2">
        <w:r>
          <w:rPr>
            <w:rStyle w:val="Style12"/>
            <w:rFonts w:eastAsia="Times New Roman" w:cs="Tahoma" w:ascii="Tahoma" w:hAnsi="Tahoma"/>
            <w:color w:val="FFFFFF"/>
            <w:sz w:val="21"/>
            <w:u w:val="single"/>
            <w:lang w:eastAsia="ru-RU"/>
          </w:rPr>
          <w:t>Пр</w:t>
        </w:r>
      </w:hyperlink>
    </w:p>
    <w:p>
      <w:pPr>
        <w:pStyle w:val="Normal"/>
        <w:spacing w:lineRule="atLeast" w:line="285" w:before="0" w:after="0"/>
        <w:rPr/>
      </w:pPr>
      <w:hyperlink r:id="rId3">
        <w:r>
          <w:rPr>
            <w:rStyle w:val="Style12"/>
            <w:rFonts w:eastAsia="Times New Roman" w:cs="Tahoma" w:ascii="Tahoma" w:hAnsi="Tahoma"/>
            <w:color w:val="FFFFFF"/>
            <w:sz w:val="21"/>
            <w:u w:val="single"/>
            <w:lang w:eastAsia="ru-RU"/>
          </w:rPr>
          <w:t>Культура</w:t>
        </w:r>
      </w:hyperlink>
    </w:p>
    <w:p>
      <w:pPr>
        <w:pStyle w:val="Normal"/>
        <w:spacing w:lineRule="atLeast" w:line="285" w:before="0" w:after="0"/>
        <w:rPr/>
      </w:pPr>
      <w:hyperlink r:id="rId4">
        <w:r>
          <w:rPr>
            <w:rStyle w:val="Style12"/>
            <w:rFonts w:eastAsia="Times New Roman" w:cs="Tahoma" w:ascii="Tahoma" w:hAnsi="Tahoma"/>
            <w:color w:val="FFFFFF"/>
            <w:sz w:val="21"/>
            <w:u w:val="single"/>
            <w:lang w:eastAsia="ru-RU"/>
          </w:rPr>
          <w:t>Общество</w:t>
        </w:r>
      </w:hyperlink>
    </w:p>
    <w:p>
      <w:pPr>
        <w:pStyle w:val="Normal"/>
        <w:spacing w:lineRule="atLeast" w:line="285" w:before="0" w:after="0"/>
        <w:rPr/>
      </w:pPr>
      <w:hyperlink r:id="rId5">
        <w:r>
          <w:rPr>
            <w:rStyle w:val="Style12"/>
            <w:rFonts w:eastAsia="Times New Roman" w:cs="Tahoma" w:ascii="Tahoma" w:hAnsi="Tahoma"/>
            <w:color w:val="FFFFFF"/>
            <w:sz w:val="21"/>
            <w:u w:val="single"/>
            <w:lang w:eastAsia="ru-RU"/>
          </w:rPr>
          <w:t>Красота и мода</w:t>
        </w:r>
      </w:hyperlink>
    </w:p>
    <w:p>
      <w:pPr>
        <w:pStyle w:val="Normal"/>
        <w:spacing w:lineRule="atLeast" w:line="285" w:before="0" w:after="0"/>
        <w:rPr/>
      </w:pPr>
      <w:hyperlink r:id="rId6">
        <w:r>
          <w:rPr>
            <w:rStyle w:val="Style12"/>
            <w:rFonts w:eastAsia="Times New Roman" w:cs="Tahoma" w:ascii="Tahoma" w:hAnsi="Tahoma"/>
            <w:color w:val="FFFFFF"/>
            <w:sz w:val="21"/>
            <w:u w:val="single"/>
            <w:lang w:eastAsia="ru-RU"/>
          </w:rPr>
          <w:t>Дом и дача</w:t>
        </w:r>
      </w:hyperlink>
    </w:p>
    <w:p>
      <w:pPr>
        <w:pStyle w:val="Normal"/>
        <w:spacing w:lineRule="atLeast" w:line="285" w:before="0" w:after="0"/>
        <w:rPr/>
      </w:pPr>
      <w:hyperlink r:id="rId7">
        <w:r>
          <w:rPr>
            <w:rStyle w:val="Style12"/>
            <w:rFonts w:eastAsia="Times New Roman" w:cs="Tahoma" w:ascii="Tahoma" w:hAnsi="Tahoma"/>
            <w:color w:val="FFFFFF"/>
            <w:sz w:val="21"/>
            <w:u w:val="single"/>
            <w:lang w:eastAsia="ru-RU"/>
          </w:rPr>
          <w:t>Издания</w:t>
        </w:r>
      </w:hyperlink>
    </w:p>
    <w:p>
      <w:pPr>
        <w:pStyle w:val="Normal"/>
        <w:spacing w:lineRule="atLeast" w:line="285" w:before="0" w:after="0"/>
        <w:rPr/>
      </w:pPr>
      <w:hyperlink r:id="rId8">
        <w:r>
          <w:rPr>
            <w:rStyle w:val="Style12"/>
            <w:rFonts w:eastAsia="Times New Roman" w:cs="Tahoma" w:ascii="Tahoma" w:hAnsi="Tahoma"/>
            <w:color w:val="FFFFFF"/>
            <w:sz w:val="21"/>
            <w:u w:val="single"/>
            <w:lang w:eastAsia="ru-RU"/>
          </w:rPr>
          <w:t>Новости</w:t>
        </w:r>
      </w:hyperlink>
    </w:p>
    <w:p>
      <w:pPr>
        <w:pStyle w:val="Normal"/>
        <w:numPr>
          <w:ilvl w:val="0"/>
          <w:numId w:val="0"/>
        </w:numPr>
        <w:spacing w:lineRule="atLeast" w:line="540" w:before="0" w:after="225"/>
        <w:outlineLvl w:val="0"/>
        <w:rPr>
          <w:rFonts w:ascii="PTSerif" w:hAnsi="PTSerif" w:eastAsia="Times New Roman" w:cs="Tahoma"/>
          <w:color w:val="28598E"/>
          <w:sz w:val="42"/>
          <w:szCs w:val="42"/>
          <w:lang w:eastAsia="ru-RU"/>
        </w:rPr>
      </w:pPr>
      <w:r>
        <w:rPr>
          <w:rFonts w:eastAsia="Times New Roman" w:cs="Tahoma" w:ascii="PTSerif" w:hAnsi="PTSerif"/>
          <w:color w:val="28598E"/>
          <w:sz w:val="42"/>
          <w:szCs w:val="42"/>
          <w:lang w:eastAsia="ru-RU"/>
        </w:rPr>
        <w:t>Как рассчитать пенсию самому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color w:val="030303"/>
          <w:sz w:val="20"/>
          <w:szCs w:val="20"/>
          <w:lang w:eastAsia="ru-RU"/>
        </w:rPr>
      </w:pP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br/>
        <w:t>Расчет пенсий — дело непростое, нужно учесть множество нюансов, о которых лучше всех знают профессионалы — работники Пенсионного фонда РФ. Поэтому разумнее довериться им. Если же выполненный ими расчет пенсии вас не устраивает, попробуйте обратиться в вышестоящую инстанцию — управление ПФР по области, краю, республике. Можно написать в Москву — в ПФР России, его специалисты тоже обязаны дать вам мотивированный, со ссылками на законодательство ответ.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br/>
        <w:br/>
        <w:t>Но приблизительный расчет можно сделать самому. Поможет нам в этом Федеральный закон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b/>
          <w:bCs/>
          <w:color w:val="030303"/>
          <w:sz w:val="20"/>
          <w:lang w:eastAsia="ru-RU"/>
        </w:rPr>
        <w:t>«О трудовых пенсиях в Российской Федерации»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t>, причем самый «свежий», с последними изменениями, которые были внесены в конце декабря 2009 года. Понадобятся еще некоторые сведения, не указанные в законе, мы подскажем их.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br/>
        <w:br/>
        <w:t>Итак, изучаем закон о трудовых пенсиях и выясняем, что размер пенсии любого гражданина зависит от трех составляющих. Во-первых, от продолжительности трудового стажа (в календарном порядке), определенного по состоянию на 1 января 2002 года (с этой даты вступил в силу указанный закон). Во-вторых, от заработной платы (за 20002001 годы либо за любые 60 месяцев подряд, в которые могут быть включены и 24 месяца, предшествующие 1 января 2002 года). В-третьих, от уплаты страховых взносов после 2001 года.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br/>
        <w:br/>
        <w:t>Как установлено пунктом 3 статьи 30 закона, расчетный размер трудовой пенсии определяется для мужчин, имеющих общий трудовой стаж не меньше 25 лет, и для женщин, имеющих общий трудовой стаж не меньше 20 лет, по формуле: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br/>
        <w:br/>
      </w:r>
      <w:r>
        <w:rPr>
          <w:rFonts w:eastAsia="Times New Roman" w:cs="Tahoma" w:ascii="Tahoma" w:hAnsi="Tahoma"/>
          <w:b/>
          <w:bCs/>
          <w:color w:val="030303"/>
          <w:sz w:val="20"/>
          <w:lang w:eastAsia="ru-RU"/>
        </w:rPr>
        <w:t>РП = СК х ЗР/ЗП х СЗП.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br/>
        <w:br/>
        <w:t>Расшифруем сокращения.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b/>
          <w:bCs/>
          <w:color w:val="030303"/>
          <w:sz w:val="20"/>
          <w:lang w:eastAsia="ru-RU"/>
        </w:rPr>
        <w:t>РП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t>— расчетный размер трудовой пенсии.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b/>
          <w:bCs/>
          <w:color w:val="030303"/>
          <w:sz w:val="20"/>
          <w:lang w:eastAsia="ru-RU"/>
        </w:rPr>
        <w:t>СК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t>— стажевый коэффициент, который для застрахованных лиц составляет 55% и повышается на 0,01 за каждый полный год общего трудового стажа сверх указанной продолжительности (то есть сверх 25 и 20 лет со ответственно), но не больше чем на 20%. Женщине за 20 лет стажа устанавливается коэффициент 55%, за 21 год — 56% и т.д., за 40 лет и больше — 75%, так как есть ограничение не больше 20% (55% плюс 20% = 75%). Коэффициент за 25 лет стажа для мужчины 55%, за 26 лет — 56% и т.д. За 45 лет и больше — 75% (ограничение — не больше 75%).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br/>
        <w:br/>
      </w:r>
      <w:r>
        <w:rPr>
          <w:rFonts w:eastAsia="Times New Roman" w:cs="Tahoma" w:ascii="Tahoma" w:hAnsi="Tahoma"/>
          <w:b/>
          <w:bCs/>
          <w:color w:val="030303"/>
          <w:sz w:val="20"/>
          <w:lang w:eastAsia="ru-RU"/>
        </w:rPr>
        <w:t>ЗР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t>— среднемесячный заработок застрахованного лица за 2000-2001 годы, который исчисляется по сведениям индивидуального (персонифицированного) учета в системе обязательного пенсионного страхования или за любые 60 месяцев подряд на основании документов, выдаваемых в установленном порядке соответствующими работодателями или государственными (муниципальными) органами. Так как известен (по данным ПФР) размер среднемесячной зарплаты за 2000-2001 годы и он значительно превышает среднюю месячную заработную плату по России за тот же период, справку о зарплате за 60 месяцев подряд представлять не обязательно.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br/>
        <w:br/>
      </w:r>
      <w:r>
        <w:rPr>
          <w:rFonts w:eastAsia="Times New Roman" w:cs="Tahoma" w:ascii="Tahoma" w:hAnsi="Tahoma"/>
          <w:b/>
          <w:bCs/>
          <w:color w:val="030303"/>
          <w:sz w:val="20"/>
          <w:lang w:eastAsia="ru-RU"/>
        </w:rPr>
        <w:t>ЗП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t>— среднемесячная заработная плата в РФ за тот же период (1494,5 рубля).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b/>
          <w:bCs/>
          <w:color w:val="030303"/>
          <w:sz w:val="20"/>
          <w:lang w:eastAsia="ru-RU"/>
        </w:rPr>
        <w:t>СЗП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t>— среднемесячная заработная плата в РФ за период с 1 июля по 30 сентября 2001 года для исчисления и увеличения размеров государственных пенсий, утвержденная правительством РФ (1671 рубль).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br/>
        <w:br/>
      </w:r>
      <w:r>
        <w:rPr>
          <w:rFonts w:eastAsia="Times New Roman" w:cs="Tahoma" w:ascii="Tahoma" w:hAnsi="Tahoma"/>
          <w:b/>
          <w:bCs/>
          <w:color w:val="030303"/>
          <w:sz w:val="20"/>
          <w:lang w:eastAsia="ru-RU"/>
        </w:rPr>
        <w:t>Важный показатель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t>: отношение среднемесячного заработка застрахованного лица к среднемесячной заработной плате в Российской Федерации (ЗР/ЗП) учитывается в размере не больше 1,2. Даже если это соотношение составляет 3 или 10, оно все равно учитывается как 1,2 (исключение — граждане, проживавшие или работавшие на Крайнем Севере и приравненных к ним местностях до 1 января 2002 года, у них эта цифра может быть выше).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br/>
        <w:br/>
        <w:t>Допустим, вы родились 3 мая 1951 года, непрерывный трудовой стаж на производстве с 1 августа 1974 года, среднемесячный заработок за 20002001 годы (данные есть в отделении Пенсионного фонда) 5013 руб лей. Нужна еще справка о зарплате за 60 месяцев подряд, но, например, предприятие, где вы работали больше пяти лет кряду, уже не существует.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br/>
        <w:br/>
        <w:t>Ваш трудовой стаж на 1 января 2002 года 27 лет. Значит, ваш стажевый коэффициент (СК) равен 57. Теперь давайте считать. Ваш заработок (ЗР) за 24 месяца работы в течение 2000-2001 годов по сведениям индивидуального персонифицированного учета составил 5013 рублей. Среднемесячная зарплата в стране (СЗП) за III квартал 2001 года, утвержденная правительством РФ для исчисления пенсий, определена в сумме 1671 рубль.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br/>
        <w:br/>
        <w:t>Отношение (ЗР/ЗП) для вас равно 3, но учитывается, как мы уже знаем, не больше 1,2. Повторю: для расчета пенсии была использована заработная плата за периоды с 1 января 2000 года по 31 декабря 2001 года.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br/>
        <w:br/>
        <w:t>Определяем расчетный размер пенсии (РП):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br/>
        <w:br/>
      </w:r>
      <w:r>
        <w:rPr>
          <w:rFonts w:eastAsia="Times New Roman" w:cs="Tahoma" w:ascii="Tahoma" w:hAnsi="Tahoma"/>
          <w:b/>
          <w:bCs/>
          <w:color w:val="030303"/>
          <w:sz w:val="20"/>
          <w:lang w:eastAsia="ru-RU"/>
        </w:rPr>
        <w:t>РП = СК х (ЗР / ЗП х СЗП) = 0,57 (57%) х 1,2 х 1671 = 1142,96 рубля.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t>Это размер вашей пенсии на 1 января 2002 года.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br/>
        <w:br/>
        <w:t>Для оценки пенсионных прав на 1 января 2002 года путем их конвертации (преобразования) в расчетный пенсионный капитал (ПК) необходимо: из полученного расчетного размера пенсии (РП) вычесть размер базовой части на 1 января 2002 года в размере 450 рублей и умножить на соответствующий период выплаты пенсии (Т). То есть провести расчет по формуле: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br/>
        <w:br/>
      </w:r>
      <w:r>
        <w:rPr>
          <w:rFonts w:eastAsia="Times New Roman" w:cs="Tahoma" w:ascii="Tahoma" w:hAnsi="Tahoma"/>
          <w:b/>
          <w:bCs/>
          <w:color w:val="030303"/>
          <w:sz w:val="20"/>
          <w:lang w:eastAsia="ru-RU"/>
        </w:rPr>
        <w:t>ПК = (РП — БЧ) х Т.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br/>
        <w:br/>
      </w:r>
      <w:r>
        <w:rPr>
          <w:rFonts w:eastAsia="Times New Roman" w:cs="Tahoma" w:ascii="Tahoma" w:hAnsi="Tahoma"/>
          <w:b/>
          <w:bCs/>
          <w:color w:val="030303"/>
          <w:sz w:val="20"/>
          <w:lang w:eastAsia="ru-RU"/>
        </w:rPr>
        <w:t>Т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t>— это количество месяцев ожидаемого периода выплаты пенсии по старости, которое зависит от года назначения пенсии. Так, если пенсия назначена в 2010 году, Т равно 192 месяца, если в 2011 году — 204 месяца, если в 2012 году — 216 месяцев. Итак, расчетный пенсионный капитал (ПК) равен: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br/>
        <w:br/>
      </w:r>
      <w:r>
        <w:rPr>
          <w:rFonts w:eastAsia="Times New Roman" w:cs="Tahoma" w:ascii="Tahoma" w:hAnsi="Tahoma"/>
          <w:b/>
          <w:bCs/>
          <w:color w:val="030303"/>
          <w:sz w:val="20"/>
          <w:lang w:eastAsia="ru-RU"/>
        </w:rPr>
        <w:t>(1142,96 — 450) х 204 = 141363,84 рубля. </w:t>
      </w:r>
      <w:r>
        <w:rPr>
          <w:rFonts w:eastAsia="Times New Roman" w:cs="Tahoma" w:ascii="Tahoma" w:hAnsi="Tahoma"/>
          <w:b/>
          <w:bCs/>
          <w:color w:val="030303"/>
          <w:sz w:val="20"/>
          <w:szCs w:val="20"/>
          <w:lang w:eastAsia="ru-RU"/>
        </w:rPr>
        <w:br/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br/>
        <w:t>Теперь определяем расчетный пенсионный капитал (ПК) с учетом индексации и страховых взносов на дату наступления права на пенсию (на 3 мая 2011 года). То есть расчетный пенсионный капитал надо проиндексировать, исходя из роста среднемесячной заработной платы в стране и доходов ПФР в расчете на одного пенсионера (коэффициенты узнаем в Пенсионном фонде РФ):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br/>
        <w:br/>
      </w:r>
      <w:r>
        <w:rPr>
          <w:rFonts w:eastAsia="Times New Roman" w:cs="Tahoma" w:ascii="Tahoma" w:hAnsi="Tahoma"/>
          <w:b/>
          <w:bCs/>
          <w:color w:val="030303"/>
          <w:sz w:val="20"/>
          <w:lang w:eastAsia="ru-RU"/>
        </w:rPr>
        <w:t>141363,84 х 1,307 х 1,177 х 1,114 х 1,127 х 1,16 x 1,204 х 1,269 х 1,427 = 690509,26 рубля. </w:t>
      </w:r>
      <w:r>
        <w:rPr>
          <w:rFonts w:eastAsia="Times New Roman" w:cs="Tahoma" w:ascii="Tahoma" w:hAnsi="Tahoma"/>
          <w:b/>
          <w:bCs/>
          <w:color w:val="030303"/>
          <w:sz w:val="20"/>
          <w:szCs w:val="20"/>
          <w:lang w:eastAsia="ru-RU"/>
        </w:rPr>
        <w:br/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br/>
        <w:t>А размер страховой части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b/>
          <w:bCs/>
          <w:color w:val="030303"/>
          <w:sz w:val="20"/>
          <w:lang w:eastAsia="ru-RU"/>
        </w:rPr>
        <w:t>(СЧ)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t>буден равен сумме расчетного пенсионного капитала, поделенной на период выплаты пенсии (Т). То есть: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br/>
        <w:br/>
      </w:r>
      <w:r>
        <w:rPr>
          <w:rFonts w:eastAsia="Times New Roman" w:cs="Tahoma" w:ascii="Tahoma" w:hAnsi="Tahoma"/>
          <w:b/>
          <w:bCs/>
          <w:color w:val="030303"/>
          <w:sz w:val="20"/>
          <w:lang w:eastAsia="ru-RU"/>
        </w:rPr>
        <w:t>690509,26 : 204 = 3384,85 рубля. </w:t>
      </w:r>
      <w:r>
        <w:rPr>
          <w:rFonts w:eastAsia="Times New Roman" w:cs="Tahoma" w:ascii="Tahoma" w:hAnsi="Tahoma"/>
          <w:b/>
          <w:bCs/>
          <w:color w:val="030303"/>
          <w:sz w:val="20"/>
          <w:szCs w:val="20"/>
          <w:lang w:eastAsia="ru-RU"/>
        </w:rPr>
        <w:br/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br/>
        <w:t>К полученному результату прибавляем сумму страховых взносов учтенных на вашем индивидуальном лицевом счете, на дату назначения, по данным индивидуального учета ПФР.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br/>
        <w:br/>
        <w:t>Далее, предположим, что сумма страховых взносов равна 250900 рублям. Итак: 3384,85+ 250900=254284,85 рубля. Делим результат на ожидаемый период выплаты: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br/>
        <w:br/>
      </w:r>
      <w:r>
        <w:rPr>
          <w:rFonts w:eastAsia="Times New Roman" w:cs="Tahoma" w:ascii="Tahoma" w:hAnsi="Tahoma"/>
          <w:b/>
          <w:bCs/>
          <w:color w:val="030303"/>
          <w:sz w:val="20"/>
          <w:lang w:eastAsia="ru-RU"/>
        </w:rPr>
        <w:t>254284,85 : 204 = 1246,49 рубля. </w:t>
      </w:r>
      <w:r>
        <w:rPr>
          <w:rFonts w:eastAsia="Times New Roman" w:cs="Tahoma" w:ascii="Tahoma" w:hAnsi="Tahoma"/>
          <w:b/>
          <w:bCs/>
          <w:color w:val="030303"/>
          <w:sz w:val="20"/>
          <w:szCs w:val="20"/>
          <w:lang w:eastAsia="ru-RU"/>
        </w:rPr>
        <w:br/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br/>
        <w:t>Подведем итог: страховая часть вашей пенсии равна 1246,49 рубля. Негусто. К ней прибавляем общий фиксированный базовый размер страховой части трудовой пенсии по старости (Б), который на 1 февраля 2011 года составляет 2963,07 рубля в месяц (иждивенцев у вас нет, на Севере не работали):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br/>
        <w:br/>
      </w:r>
      <w:r>
        <w:rPr>
          <w:rFonts w:eastAsia="Times New Roman" w:cs="Tahoma" w:ascii="Tahoma" w:hAnsi="Tahoma"/>
          <w:b/>
          <w:bCs/>
          <w:color w:val="030303"/>
          <w:sz w:val="20"/>
          <w:lang w:eastAsia="ru-RU"/>
        </w:rPr>
        <w:t>1246,49 + 2963,07 = 4209,56 рубля.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br/>
        <w:br/>
        <w:t>Теперь учтем валоризацию (переоценка пенсионных прав), которая проведена с 1 января 2010 года. По закону, валоризации (повышению) подлежит расчетный пенсионный капитал.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br/>
        <w:br/>
        <w:t>Сумма валоризации (СВ) составляет 10 процентов величины ПК, и сверх того 1 процент величины расчетного пенсионного капитала прибавляется за каждый полный год общего трудового стажа, отработанного до 1 января 1991 года.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br/>
        <w:br/>
        <w:t>Сначала определяем ваш стаж до 1991 года, он равен 17 годам.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br/>
        <w:br/>
      </w:r>
      <w:r>
        <w:rPr>
          <w:rFonts w:eastAsia="Times New Roman" w:cs="Tahoma" w:ascii="Tahoma" w:hAnsi="Tahoma"/>
          <w:b/>
          <w:bCs/>
          <w:color w:val="030303"/>
          <w:sz w:val="20"/>
          <w:lang w:eastAsia="ru-RU"/>
        </w:rPr>
        <w:t>СВ = 690509,26 х [0,1 + (0,01 х 17)] = 186437,52 рубля. </w:t>
      </w:r>
      <w:r>
        <w:rPr>
          <w:rFonts w:eastAsia="Times New Roman" w:cs="Tahoma" w:ascii="Tahoma" w:hAnsi="Tahoma"/>
          <w:b/>
          <w:bCs/>
          <w:color w:val="030303"/>
          <w:sz w:val="20"/>
          <w:szCs w:val="20"/>
          <w:lang w:eastAsia="ru-RU"/>
        </w:rPr>
        <w:br/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br/>
        <w:t>Эту сумму нужно разделить на число Т (204 месяца). Получаем: 913,91 рубля в месяц.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br/>
        <w:br/>
        <w:t>Итак, пенсия с учетом валоризации: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br/>
        <w:br/>
      </w:r>
      <w:r>
        <w:rPr>
          <w:rFonts w:eastAsia="Times New Roman" w:cs="Tahoma" w:ascii="Tahoma" w:hAnsi="Tahoma"/>
          <w:b/>
          <w:bCs/>
          <w:color w:val="030303"/>
          <w:sz w:val="20"/>
          <w:lang w:eastAsia="ru-RU"/>
        </w:rPr>
        <w:t>4209,56 + 913,91 =  5123,47 рубля.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br/>
        <w:br/>
        <w:t>С 1 февраля 2011 года трудовые пенсии были проиндексированы на 8,8%. Итого: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  <w:r>
        <w:rPr>
          <w:rFonts w:eastAsia="Times New Roman" w:cs="Tahoma" w:ascii="Tahoma" w:hAnsi="Tahoma"/>
          <w:b/>
          <w:bCs/>
          <w:color w:val="030303"/>
          <w:sz w:val="20"/>
          <w:lang w:eastAsia="ru-RU"/>
        </w:rPr>
        <w:t>5123,47 +  450,86 = 5574,33 рубля</w:t>
      </w:r>
      <w:r>
        <w:rPr>
          <w:rFonts w:eastAsia="Times New Roman" w:cs="Tahoma" w:ascii="Tahoma" w:hAnsi="Tahoma"/>
          <w:color w:val="030303"/>
          <w:sz w:val="20"/>
          <w:szCs w:val="20"/>
          <w:lang w:eastAsia="ru-RU"/>
        </w:rPr>
        <w:t>. Поскольку пенсия получилась совсем небольшая, ее обладатель получит прибавку к пенсии, чтобы ее размер был не ниже прожиточного уровня в области, где он живет.</w:t>
      </w:r>
      <w:r>
        <w:rPr>
          <w:rFonts w:eastAsia="Times New Roman" w:cs="Tahoma" w:ascii="Tahoma" w:hAnsi="Tahoma"/>
          <w:color w:val="030303"/>
          <w:sz w:val="20"/>
          <w:lang w:eastAsia="ru-RU"/>
        </w:rPr>
        <w:t> 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3f6c7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Normal"/>
    <w:link w:val="30"/>
    <w:uiPriority w:val="9"/>
    <w:qFormat/>
    <w:rsid w:val="003f6c7a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f6c7a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3f6c7a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3f6c7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3f6c7a"/>
    <w:rPr/>
  </w:style>
  <w:style w:type="character" w:styleId="Style13">
    <w:name w:val="Выделение"/>
    <w:basedOn w:val="DefaultParagraphFont"/>
    <w:uiPriority w:val="20"/>
    <w:qFormat/>
    <w:rsid w:val="003f6c7a"/>
    <w:rPr>
      <w:i/>
      <w:iCs/>
    </w:rPr>
  </w:style>
  <w:style w:type="character" w:styleId="Strong">
    <w:name w:val="Strong"/>
    <w:basedOn w:val="DefaultParagraphFont"/>
    <w:uiPriority w:val="22"/>
    <w:qFormat/>
    <w:rsid w:val="003f6c7a"/>
    <w:rPr>
      <w:b/>
      <w:bCs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3f6c7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3f6c7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elnov.ru/law/" TargetMode="External"/><Relationship Id="rId3" Type="http://schemas.openxmlformats.org/officeDocument/2006/relationships/hyperlink" Target="http://selnov.ru/culture/" TargetMode="External"/><Relationship Id="rId4" Type="http://schemas.openxmlformats.org/officeDocument/2006/relationships/hyperlink" Target="http://selnov.ru/society/" TargetMode="External"/><Relationship Id="rId5" Type="http://schemas.openxmlformats.org/officeDocument/2006/relationships/hyperlink" Target="http://selnov.ru/fashion/" TargetMode="External"/><Relationship Id="rId6" Type="http://schemas.openxmlformats.org/officeDocument/2006/relationships/hyperlink" Target="http://selnov.ru/house/" TargetMode="External"/><Relationship Id="rId7" Type="http://schemas.openxmlformats.org/officeDocument/2006/relationships/hyperlink" Target="http://selnov.ru/katalog/" TargetMode="External"/><Relationship Id="rId8" Type="http://schemas.openxmlformats.org/officeDocument/2006/relationships/hyperlink" Target="http://selnov.ru/news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LibreOffice/5.3.1.2$Windows_x86 LibreOffice_project/e80a0e0fd1875e1696614d24c32df0f95f03deb2</Application>
  <Pages>3</Pages>
  <Words>1137</Words>
  <Characters>6345</Characters>
  <CharactersWithSpaces>7565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2017-05-03T20:09:00Z</dcterms:created>
  <dc:creator>admin</dc:creator>
  <dc:description/>
  <dc:language>ru-RU</dc:language>
  <cp:lastModifiedBy/>
  <cp:lastPrinted>2017-05-04T08:46:28Z</cp:lastPrinted>
  <dcterms:modified xsi:type="dcterms:W3CDTF">2017-05-04T08:46:32Z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