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D6" w:rsidRPr="001B26D6" w:rsidRDefault="001B26D6" w:rsidP="001B26D6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1B26D6" w:rsidRPr="001B26D6" w:rsidRDefault="001B26D6" w:rsidP="001B26D6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1B26D6" w:rsidRPr="001B26D6" w:rsidRDefault="001B26D6" w:rsidP="001B26D6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1B26D6" w:rsidRPr="001B26D6" w:rsidRDefault="001B26D6" w:rsidP="001B26D6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6D6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РЕСПУБЛИКИ МОРДОВИЯ</w:t>
      </w:r>
    </w:p>
    <w:p w:rsidR="001B26D6" w:rsidRPr="001B26D6" w:rsidRDefault="001B26D6" w:rsidP="001B26D6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</w:pPr>
      <w:r w:rsidRPr="001B26D6">
        <w:rPr>
          <w:rFonts w:ascii="Times New Roman" w:eastAsia="Times New Roman" w:hAnsi="Times New Roman" w:cs="Times New Roman"/>
          <w:b/>
          <w:bCs/>
          <w:color w:val="474145"/>
          <w:sz w:val="32"/>
          <w:szCs w:val="32"/>
        </w:rPr>
        <w:t xml:space="preserve">  РЕШЕНИЕ</w:t>
      </w:r>
    </w:p>
    <w:p w:rsidR="001B26D6" w:rsidRPr="001B26D6" w:rsidRDefault="001B26D6" w:rsidP="001B2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1B26D6" w:rsidRPr="001B26D6" w:rsidRDefault="001B26D6" w:rsidP="001B26D6">
      <w:pPr>
        <w:shd w:val="clear" w:color="auto" w:fill="FFFFFF"/>
        <w:spacing w:after="0" w:line="240" w:lineRule="auto"/>
        <w:ind w:left="7" w:right="100" w:firstLine="725"/>
        <w:rPr>
          <w:rFonts w:ascii="Times New Roman" w:eastAsia="Times New Roman" w:hAnsi="Times New Roman" w:cs="Times New Roman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sz w:val="28"/>
          <w:szCs w:val="28"/>
        </w:rPr>
        <w:t>от             27 .02.2018г.                                                                    №18/69</w:t>
      </w:r>
    </w:p>
    <w:p w:rsidR="001B26D6" w:rsidRPr="001B26D6" w:rsidRDefault="001B26D6" w:rsidP="001B2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1B26D6" w:rsidRPr="001B26D6" w:rsidRDefault="001B26D6" w:rsidP="001B2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proofErr w:type="spellStart"/>
      <w:r w:rsidRPr="001B26D6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</w:t>
      </w:r>
      <w:proofErr w:type="gramStart"/>
      <w:r w:rsidRPr="001B26D6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.Л</w:t>
      </w:r>
      <w:proofErr w:type="gramEnd"/>
      <w:r w:rsidRPr="001B26D6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евженский</w:t>
      </w:r>
      <w:proofErr w:type="spellEnd"/>
    </w:p>
    <w:p w:rsidR="001B26D6" w:rsidRPr="001B26D6" w:rsidRDefault="001B26D6" w:rsidP="001B26D6">
      <w:pPr>
        <w:widowControl w:val="0"/>
        <w:spacing w:after="5" w:line="360" w:lineRule="exact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6D6" w:rsidRPr="001B26D6" w:rsidRDefault="001B26D6" w:rsidP="001B26D6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Положения о порядке назначения и проведения собраний, конференций граждан (собраний делегатов)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5" w:history="1">
        <w:r w:rsidRPr="001B26D6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статьями 29</w:t>
        </w:r>
      </w:hyperlink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1B26D6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30</w:t>
        </w:r>
      </w:hyperlink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статьей 14 Устава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района, 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r:id="rId7" w:anchor="sub_1000" w:history="1">
        <w:r w:rsidRPr="001B26D6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</w:rPr>
          <w:t>Положение</w:t>
        </w:r>
      </w:hyperlink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назначения и проведения собраний, конференций граждан (собраний делегатов).</w:t>
      </w:r>
    </w:p>
    <w:bookmarkEnd w:id="0"/>
    <w:p w:rsidR="001B26D6" w:rsidRPr="001B26D6" w:rsidRDefault="001B26D6" w:rsidP="001B26D6">
      <w:pPr>
        <w:spacing w:after="5" w:line="247" w:lineRule="auto"/>
        <w:ind w:left="7" w:right="1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официального опубликования в Информационном бюллетене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района. 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proofErr w:type="spellEnd"/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sub_1000"/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26D6" w:rsidRPr="001B26D6" w:rsidRDefault="001B26D6" w:rsidP="001B26D6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B26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«27» февраля 2018 г. № 18/69</w:t>
      </w:r>
    </w:p>
    <w:p w:rsidR="001B26D6" w:rsidRPr="001B26D6" w:rsidRDefault="001B26D6" w:rsidP="001B26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B26D6" w:rsidRPr="001B26D6" w:rsidRDefault="001B26D6" w:rsidP="001B26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B26D6" w:rsidRPr="001B26D6" w:rsidRDefault="001B26D6" w:rsidP="001B26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о порядке назначения и проведения собраний,</w:t>
      </w:r>
    </w:p>
    <w:p w:rsidR="001B26D6" w:rsidRPr="001B26D6" w:rsidRDefault="001B26D6" w:rsidP="001B26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конференций граждан</w:t>
      </w:r>
      <w:bookmarkStart w:id="2" w:name="sub_1100"/>
      <w:bookmarkEnd w:id="1"/>
    </w:p>
    <w:p w:rsidR="001B26D6" w:rsidRPr="001B26D6" w:rsidRDefault="001B26D6" w:rsidP="001B26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bookmarkEnd w:id="2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1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в соответствии с </w:t>
      </w:r>
      <w:hyperlink r:id="rId8" w:history="1">
        <w:r w:rsidRPr="001B26D6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Федеральным законом</w:t>
        </w:r>
      </w:hyperlink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1B26D6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Уставом</w:t>
        </w:r>
      </w:hyperlink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порядок назначения и проведения на территории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собраний и конференций граждан (собраний делегатов) (далее - конференции) как одной из форм непосредственного осуществления населением местного самоуправления и участия населения в решении вопросов местного значения, а также информирования населения о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органов местного самоуправления и должностных лиц местного самоуправления.</w:t>
      </w:r>
    </w:p>
    <w:bookmarkEnd w:id="3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26282F"/>
          <w:kern w:val="32"/>
          <w:sz w:val="28"/>
          <w:szCs w:val="28"/>
          <w:lang w:eastAsia="ru-RU"/>
        </w:rPr>
      </w:pPr>
      <w:bookmarkStart w:id="4" w:name="sub_12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Общие принципы проведения собраний, конференций</w:t>
      </w:r>
    </w:p>
    <w:bookmarkEnd w:id="4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2.1. Граждане участвуют в собраниях непосредственно.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03"/>
      <w:bookmarkEnd w:id="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2.2. Участие в собраниях является свободным и добровольным.</w:t>
      </w:r>
    </w:p>
    <w:p w:rsidR="001B26D6" w:rsidRPr="001B26D6" w:rsidRDefault="001B26D6" w:rsidP="001B26D6">
      <w:pPr>
        <w:tabs>
          <w:tab w:val="left" w:pos="3402"/>
        </w:tabs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04"/>
      <w:bookmarkEnd w:id="6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Принятие решения на собраниях, конференциях осуществляется открытым голосованием путем поднятия руки.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05"/>
      <w:bookmarkEnd w:id="7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2.4 Граждане участвуют в собраниях, конференциях на равных условиях по месту своего проживания.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06"/>
      <w:bookmarkEnd w:id="8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2.5. Каждый гражданин, участвующий в собрании, конференции, имеет один голос.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07"/>
      <w:bookmarkEnd w:id="9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В собраниях, конференциях имеют право участвовать граждане, обладающие избирательным правом и проживающие на соответствующей территории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08"/>
      <w:bookmarkEnd w:id="10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2.7. Не участвуют в собраниях, конференциях граждане, признанные судом недееспособными, граждане, содержащиеся в местах лишения свободы по приговору суда.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09"/>
      <w:bookmarkEnd w:id="11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2.8. Запрещаются какие-либо прямые или косвенные ограничения прав граждан на участие в собраниях, конференциях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10"/>
      <w:bookmarkEnd w:id="12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2.9. В собраниях, конференциях граждан могут принимать участие с правом совещательного голоса должностные лица органов местного самоуправления, а также представители предприятий, учреждений, организаций, расположенных на территории села, органов территориального общественного самоуправления и средств массовой информации (далее - заинтересованные лица).</w:t>
      </w:r>
    </w:p>
    <w:bookmarkEnd w:id="13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4" w:name="sub_13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bookmarkEnd w:id="14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11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Собрания, конференции проводятся по инициативе населения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Совета депутатов городского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- Совет депутатов) или Председателя Совета депутатов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- Председатель Совета депутатов).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1012"/>
      <w:bookmarkEnd w:id="1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Инициатором проведения собраний, конференций от имени населения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может выступать инициативная группа жителей села численностью не менее 3</w:t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1013"/>
      <w:bookmarkEnd w:id="16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3.3 Инициатива проведения собрания, конференции граждан оформляется протоколом собрания инициативной группы, выдвинувшей инициативу. Протокол собрания должен содержать следующие данные:</w:t>
      </w:r>
    </w:p>
    <w:bookmarkEnd w:id="17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о территории проведения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времени, дате и месте проведения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граждан, имеющих право на участие в собрании,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1014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 проведении собрания, конференции инициативная группа не менее чем за 30 дней до проведения собрания и за 45 дней до проведения конференции уведомляет об этом Совет депутатов.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1015"/>
      <w:bookmarkEnd w:id="18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Уведомление представляется в письменном виде. 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нем указываются дата, время и место проведения собрания, конференции, адреса домов, жители которых участвуют в собрании, конференции, способ их оповещения о собрании, конференции, предполагаемое число участников (делегатов), выносимый на рассмотрение вопрос (вопросы) с обоснованием, </w:t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также персональный состав инициативной группы с указанием фамилии, имени, отчества, места жительства и телефонов.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 должно быть подписано всеми представителями инициативной группы. К уведомлению прилагается копия протокола собрания инициативной группы.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1016"/>
      <w:bookmarkEnd w:id="19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3.6. Совет депутатов вправе провести консультации (обсуждение)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sub_1017"/>
      <w:bookmarkEnd w:id="20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3.7. Собрания, конференции граждан, инициированные населением, назначаются Советом депутатов и проводятся в порядке, установленном настоящим Положением.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Республики Мордовия, муниципальных правовых актов.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1018"/>
      <w:bookmarkEnd w:id="21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3.8. Подготовку и проведение собраний, конференций граждан, назначенных по инициативе населения, осуществляет инициативная группа.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sub_1019"/>
      <w:bookmarkEnd w:id="22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3.9. Собрания, конференции, проводимые по инициативе Совета депутатов или Председателя Совета депутатов, назначается соответственно Советом депутатов или Председателем Совета депутатов.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_1020"/>
      <w:bookmarkEnd w:id="23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3.10. В муниципальном правовом акте Совета депутатов или Председателя Совета депутатов о назначении проведения собрания, конференции граждан указываются:</w:t>
      </w:r>
    </w:p>
    <w:bookmarkEnd w:id="24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проведения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место и время проведения собрания, конференции граждан; повестка собрания, конференции граждан;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 которой проводится собрание, конференция граждан;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населения данной территории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имеющего право на участие в проведении собрания граждан или количество делегатов на конференцию;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ответственные за подготовку и проведение собраний, конференций граждан.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1021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Подготовку и проведение собраний, конференций граждан, назначаемых Советом депутатов или Председателем Совета депутатов, осуществляют по их поручению ответственные лица в соответствии с </w:t>
      </w:r>
      <w:hyperlink r:id="rId10" w:history="1">
        <w:r w:rsidRPr="001B26D6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</w:rPr>
          <w:t>Федеральным законом</w:t>
        </w:r>
      </w:hyperlink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1B26D6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</w:rPr>
          <w:t>Уставом</w:t>
        </w:r>
      </w:hyperlink>
      <w:r w:rsidRPr="001B26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настоящим Положением.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22"/>
      <w:bookmarkEnd w:id="2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3.12. Решение о назначении собраний, конференций подлежит официальному опубликованию (обнародованию).</w:t>
      </w:r>
    </w:p>
    <w:bookmarkEnd w:id="26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7" w:name="sub_14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4. Оповещение жителей о собраниях, конференциях</w:t>
      </w:r>
    </w:p>
    <w:bookmarkEnd w:id="27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1023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bookmarkEnd w:id="28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собрании - не менее чем за 7 дней до его проведения;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конференции - не менее чем за 14 дней до ее проведения.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sub_1024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4.2. Инициатор проведения собрания, конференции заблаговременно знакомит жителей с материалами, относящимися к вопросу (вопросам), выносимому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ым) на рассмотрение собрания, конференции.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1025"/>
      <w:bookmarkEnd w:id="29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4.3. Инициатор проведения собрания, конференции самостоятельно, с учетом местных условий, определяет способ оповещения граждан.</w:t>
      </w:r>
    </w:p>
    <w:bookmarkEnd w:id="30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1" w:name="sub_15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Порядок проведения собрания</w:t>
      </w:r>
    </w:p>
    <w:bookmarkEnd w:id="31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sub_1026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5.1. Собрание жителей проводится, если общее число граждан, имеющих право на участие в собрании, не превышает 300 человек, за исключением собрания граждан по вопросам организации и осуществления территориального общественного самоуправления, которое считается правомочным, если в нем принимают участие не менее одной трети жителей соответствующей территории, достигших восемнадцатилетнего возраста.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1027"/>
      <w:bookmarkEnd w:id="32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 по предварительно составленным инициатором собрания спискам.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sub_1028"/>
      <w:bookmarkEnd w:id="33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5.3. Собрание граждан открывается ответственным за его проведение лицом, либо одним из членов инициативной группы, в случае проведения собрания граждан по инициативе населения.</w:t>
      </w:r>
    </w:p>
    <w:bookmarkEnd w:id="34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открывающего собрание.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_1029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sub_1030"/>
      <w:bookmarkEnd w:id="3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5.5.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_1031"/>
      <w:bookmarkEnd w:id="36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-ым) вопросу (вопросам), принятое решение (обращение).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1032"/>
      <w:bookmarkEnd w:id="37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Протокол собрания оформляется в соответствии с пунктом 9.1. настоящего Положения. Решение (обращение) собрания в течение 10 дней доводится до сведения органов местного самоуправления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заинтересованных лиц.</w:t>
      </w:r>
    </w:p>
    <w:bookmarkEnd w:id="38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9" w:name="sub_16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bookmarkEnd w:id="39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sub_1033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При вынесении на рассмотрение вопроса (вопросов), непосредственно затрагивающего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их) интересы более 300 жителей, имеющих право на участие в собрании, либо при непредставлении возможным созыва собрания,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bookmarkEnd w:id="40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восемнадцатилетнего возраста.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sub_1034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6.2. 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20 жителей, имеющих право на участие в собрании.</w:t>
      </w:r>
    </w:p>
    <w:bookmarkEnd w:id="41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представительства делегатов на конференцию может быть изменена инициатором проведения конференции в зависимости от численности жителей и других особенностей.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2" w:name="sub_17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7. Порядок проведения выборов делегатов на конференцию</w:t>
      </w:r>
    </w:p>
    <w:bookmarkEnd w:id="42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103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7.1. Выборы делегатов на конференцию проводятся на собраниях жителей группы квартир, подъездов, дома или группы домов, а также населенных пунктов.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sub_1036"/>
      <w:bookmarkEnd w:id="43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 решению инициатора проведения конференции выдвижение и выборы делегатов могут проходить в форме сбора подписей жителей под подписными листами.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sub_1037"/>
      <w:bookmarkEnd w:id="44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По инициативе жителей, от которых выдвигается делегат на конференцию в соответствии с установленной нормой представительства, </w:t>
      </w: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предлагаемая кандидатура вносится в подписной лист. Жители, поддерживающие эту кандидатуру, расписываются в подписном листе.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sub_1038"/>
      <w:bookmarkEnd w:id="4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Кандидат считается избранным для участия в конференции в качестве делегата, если его кандидатуру поддержало 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участников собрания или в подписных листах оказалось более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половины подписей жителей в его поддержку. Если выдвинуто несколько кандидатов в делегаты, то избранным считается кандидат, набравший наибольшее число голосов (подписей) от числа принявших участие в голосовании.</w:t>
      </w:r>
    </w:p>
    <w:bookmarkEnd w:id="46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7" w:name="sub_18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8. Порядок проведения конференции</w:t>
      </w:r>
    </w:p>
    <w:bookmarkEnd w:id="47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1039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sub_1040"/>
      <w:bookmarkEnd w:id="48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8.2. Конференция правомочна, если в ней приняли участие не менее 2/3 избранных на собраниях граждан делегатов, письменно уполномоченных для участия в конференции в качестве делегатов.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sub_1041"/>
      <w:bookmarkEnd w:id="49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sub_1042"/>
      <w:bookmarkEnd w:id="50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Протокол конференции оформляется в соответствии с </w:t>
      </w:r>
      <w:hyperlink r:id="rId12" w:anchor="sub_1043" w:history="1">
        <w:r w:rsidRPr="001B26D6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</w:rPr>
          <w:t>пунктом</w:t>
        </w:r>
      </w:hyperlink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9.1. настоящего Положения. Решение конференции в течение 10 дней доводится до сведения органов местного самоуправления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заинтересованных лиц.</w:t>
      </w:r>
    </w:p>
    <w:bookmarkEnd w:id="51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2" w:name="sub_19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9. Итоги собраний, конференций</w:t>
      </w:r>
    </w:p>
    <w:bookmarkEnd w:id="52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sub_1043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9.1. Ход и итоги собрания, конференции оформляются протоколом. Протокол должен содержать следующие данные:</w:t>
      </w:r>
    </w:p>
    <w:bookmarkEnd w:id="53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время и место проведения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 проведения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президиума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счетной комиссии собрания,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жителей, имеющих право на участие в собрании или делегатов, избранных на конференцию;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жителей, зарегистрированных в качестве участников собрания или делегатов конференции;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формулировка рассматриваемого вопроса (вопросов), выносимого</w:t>
      </w:r>
      <w:proofErr w:type="gram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ых) на голосование;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 и инициалы выступавших и краткая запись выступлений;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голосования и принятое решение (обращение);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подпись председателя и секретаря собрания, конференции.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sub_1044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Собрание, конференция может принять по рассматриваемому вопросу (вопросам) обращение к Председателю Совета депутатов, Совету депутатов, Администрации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избрать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sub_1045"/>
      <w:bookmarkEnd w:id="54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к компетенции которых отнесено решение содержащихся в обращениях вопросов, с направлением письменного ответа.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sub_1046"/>
      <w:bookmarkEnd w:id="55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Председатель Совета депутатов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Совет депутатов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могут принять правовой акт на основании обращения собрания, конференции, о чем сообщается председателю собрания, конференции или другому лицу, уполномоченному собранием, конференцией.</w:t>
      </w: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sub_1047"/>
      <w:bookmarkEnd w:id="56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9.5. Итоги собраний, конференций подлежат официальному опубликованию (обнародованию).</w:t>
      </w:r>
      <w:bookmarkEnd w:id="57"/>
    </w:p>
    <w:p w:rsidR="001B26D6" w:rsidRPr="001B26D6" w:rsidRDefault="001B26D6" w:rsidP="001B26D6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8" w:name="sub_100"/>
      <w:r w:rsidRPr="001B26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10. Финансирование проведения собраний, конференций</w:t>
      </w:r>
    </w:p>
    <w:bookmarkEnd w:id="58"/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6D6" w:rsidRPr="001B26D6" w:rsidRDefault="001B26D6" w:rsidP="001B26D6">
      <w:pPr>
        <w:spacing w:after="5" w:line="247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sub_1048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Финансовое обеспечение мероприятий, связанных с подготовкой и проведением собраний, конференций по инициативе населения, Совета депутатов или Председателя Совета депутатов, является расходным обязательством </w:t>
      </w:r>
      <w:proofErr w:type="spellStart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1B2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района.</w:t>
      </w:r>
      <w:bookmarkStart w:id="60" w:name="_GoBack"/>
      <w:bookmarkEnd w:id="59"/>
      <w:bookmarkEnd w:id="60"/>
    </w:p>
    <w:sectPr w:rsidR="001B26D6" w:rsidRPr="001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6"/>
    <w:rsid w:val="001B26D6"/>
    <w:rsid w:val="00B470A1"/>
    <w:rsid w:val="00E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\AppData\Local\Temp\Rar$DI00.509\&#1056;&#1077;&#1096;&#1077;&#1085;&#1080;&#1077;%20&#1057;&#1054;&#1041;&#1056;&#1040;&#1053;&#1048;&#1045;%20&#1050;&#1054;&#1060;&#1045;&#1056;&#1045;&#1053;&#1062;&#1048;&#1071;.doc" TargetMode="External"/><Relationship Id="rId12" Type="http://schemas.openxmlformats.org/officeDocument/2006/relationships/hyperlink" Target="file:///C:\Users\2\AppData\Local\Temp\Rar$DI00.509\&#1056;&#1077;&#1096;&#1077;&#1085;&#1080;&#1077;%20&#1057;&#1054;&#1041;&#1056;&#1040;&#1053;&#1048;&#1045;%20&#1050;&#1054;&#1060;&#1045;&#1056;&#1045;&#1053;&#1062;&#1048;&#107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30/" TargetMode="External"/><Relationship Id="rId11" Type="http://schemas.openxmlformats.org/officeDocument/2006/relationships/hyperlink" Target="garantf1://8831841.100000/" TargetMode="External"/><Relationship Id="rId5" Type="http://schemas.openxmlformats.org/officeDocument/2006/relationships/hyperlink" Target="garantf1://86367.29/" TargetMode="External"/><Relationship Id="rId10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31841.100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2018-03-02T06:19:00Z</dcterms:created>
  <dcterms:modified xsi:type="dcterms:W3CDTF">2018-03-02T09:22:00Z</dcterms:modified>
</cp:coreProperties>
</file>