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00E23E" w14:textId="77777777" w:rsidR="004E74FB" w:rsidRPr="004E74FB" w:rsidRDefault="004E74FB" w:rsidP="004E74FB">
      <w:pPr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</w:pPr>
      <w:r w:rsidRPr="004E74FB">
        <w:rPr>
          <w:rFonts w:ascii="Times New Roman" w:eastAsia="Times New Roman" w:hAnsi="Times New Roman" w:cs="Times New Roman"/>
          <w:b/>
          <w:bCs/>
          <w:spacing w:val="-8"/>
          <w:kern w:val="36"/>
          <w:sz w:val="28"/>
          <w:szCs w:val="28"/>
          <w:lang w:eastAsia="ru-RU"/>
        </w:rPr>
        <w:t>268,4 тыс. семей оформили повышенный материнский капитал</w:t>
      </w:r>
    </w:p>
    <w:p w14:paraId="63B77C12" w14:textId="77777777" w:rsidR="004E74FB" w:rsidRPr="004E74FB" w:rsidRDefault="004E74FB" w:rsidP="004E74F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74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268,4 тыс. семей получили в этом году повышенный материнский капитал, который сегодня составляет 693 144,1 рубля. Такая сумма полагается семьям, в которых второй или последующий ребенок рожден или усыновлен с 2020 года, если ранее право на материнский капитал не возникало.</w:t>
      </w:r>
    </w:p>
    <w:p w14:paraId="111FB06F" w14:textId="77777777" w:rsidR="004E74FB" w:rsidRPr="004E74FB" w:rsidRDefault="004E74FB" w:rsidP="004E74F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74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После рождения ребенка Пенсионный фонд оформляет сертификат в электронном виде и направляет в личный кабинет родителя на сайте ПФР и портале госуслуг. После этого можно подать заявление о распоряжении средствами и контролировать их остаток.</w:t>
      </w:r>
    </w:p>
    <w:p w14:paraId="07C04966" w14:textId="77777777" w:rsidR="004E74FB" w:rsidRPr="004E74FB" w:rsidRDefault="004E74FB" w:rsidP="004E74F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74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Для удобства граждан Пенсионный фонд уже несколько лет заключает соглашения об информационном обмене с банками и учебными заведениями, чтобы родители могли быстрее и проще воспользоваться самыми востребованными направлениями программы – улучшением жилищных условий и обучением детей.</w:t>
      </w:r>
    </w:p>
    <w:p w14:paraId="76CC94EF" w14:textId="77777777" w:rsidR="004E74FB" w:rsidRPr="004E74FB" w:rsidRDefault="004E74FB" w:rsidP="004E74F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74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Благодаря информационному обмену между организациями родителям не нужно собирать дополнительные справки. В банке вместе с оформлением кредита на покупку или строительство жилья одновременно подается заявление о распоряжении средствами. То есть вместо двух обращений – в банк и Пенсионный фонд – семье достаточно обратиться только в банк.</w:t>
      </w:r>
    </w:p>
    <w:p w14:paraId="217A8E96" w14:textId="77777777" w:rsidR="004E74FB" w:rsidRPr="004E74FB" w:rsidRDefault="004E74FB" w:rsidP="004E74FB">
      <w:pPr>
        <w:spacing w:after="100" w:afterAutospacing="1" w:line="240" w:lineRule="auto"/>
        <w:ind w:firstLine="567"/>
        <w:jc w:val="both"/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</w:pPr>
      <w:r w:rsidRPr="004E74FB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>Если же семья решила направить деньги на обучение ребенка, а между отделением фонда и образовательным учреждением заключено соглашение, родителям не нужно представлять в ПФР копию договора об оказании платных услуг. Вся необходимая информация запрашивается фондом самостоятельно.</w:t>
      </w:r>
    </w:p>
    <w:p w14:paraId="4DC870C8" w14:textId="77777777" w:rsidR="00813B94" w:rsidRDefault="00813B94">
      <w:bookmarkStart w:id="0" w:name="_GoBack"/>
      <w:bookmarkEnd w:id="0"/>
    </w:p>
    <w:sectPr w:rsidR="00813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7513"/>
    <w:rsid w:val="004E74FB"/>
    <w:rsid w:val="00813B94"/>
    <w:rsid w:val="009B7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9C570FB-5C06-4BD4-B67E-2E0942FC0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4E74F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E74F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4E74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232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591925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5214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6683084">
          <w:marLeft w:val="-375"/>
          <w:marRight w:val="-3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713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8923820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94885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Company/>
  <LinksUpToDate>false</LinksUpToDate>
  <CharactersWithSpaces>1473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2022-10-26T08:59:00Z</dcterms:created>
  <dcterms:modified xsi:type="dcterms:W3CDTF">2022-10-26T08:59:00Z</dcterms:modified>
</cp:coreProperties>
</file>