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7" w:rsidRPr="00C53EF7" w:rsidRDefault="00C53EF7" w:rsidP="00C53EF7">
      <w:pPr>
        <w:spacing w:after="36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В</w:t>
      </w:r>
      <w:r w:rsidRPr="00C53EF7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Кадастровой палате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рассказали, как обустроить офис из квартиры</w:t>
      </w:r>
    </w:p>
    <w:p w:rsidR="00C53EF7" w:rsidRPr="00C53EF7" w:rsidRDefault="00C53EF7" w:rsidP="00C53E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C53EF7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В последнее время практически во всех новостройках первые этажи планируются под нежилые помещения, которые можно использовать в коммерческих целях. Между тем перевод жилых помещений в нежилые (под магазины, салоны красоты, офисы и т.д.) на первых этажах многоквартирных домов старой постройки до сих пор является обычным делом. В Кадастровой палате </w:t>
      </w: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по Республике Мордовия</w:t>
      </w:r>
      <w:r w:rsidRPr="00C53EF7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рассказали о некоторых деталях такого перевода.</w:t>
      </w:r>
    </w:p>
    <w:p w:rsidR="00C53EF7" w:rsidRPr="00C53EF7" w:rsidRDefault="00C53EF7" w:rsidP="00C53E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Первым делом, отмечают эксперты Кадастровой палаты, потребуется согласование перевода и целевого назначения помещения с жильцами дома. В этой связи следует обратить внимание на необходимость соблюдения в дальнейшем (как собственниками, так и арендаторами) целевого назначения помещения. Например, назначение помещения, которое согласовано с собственниками дома «под салон красоты»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,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в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случае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,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если в данном помещении будет открыт магазин, то собственники этого дома на законных основаниях могут потребовать его закрытия, а также обратиться в суд с иском.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Таким образом, во избежание конфликтных ситуаций с собственниками квартир дома и местными властями следует согласовывать реальные цели использования помещения.</w:t>
      </w:r>
    </w:p>
    <w:p w:rsidR="00C53EF7" w:rsidRPr="00C53EF7" w:rsidRDefault="00C53EF7" w:rsidP="00C53E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Эксперты напом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инают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, что для перевода из жилого помещения в </w:t>
      </w:r>
      <w:proofErr w:type="gramStart"/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нежилое</w:t>
      </w:r>
      <w:proofErr w:type="gramEnd"/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необходимо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обратиться в орган местного самоуправления и предоставить определенный пакет документов, полную информацию о составе которого можно заранее узнать там же. По итог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ам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рассмотрения заявления заинтересованному лицу выдадут решение о переводе жилого помещения в нежилое или решение об отказе в переводе.</w:t>
      </w:r>
    </w:p>
    <w:p w:rsidR="00C53EF7" w:rsidRPr="00C53EF7" w:rsidRDefault="00C53EF7" w:rsidP="00C53E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После проведения работ по перепланировке помещения составляется акт приемочной комиссии, который подтверждает окончание перевода помещения в статус нежилого. Указанный документ является основанием для использования помещения в качестве нежилого.</w:t>
      </w:r>
    </w:p>
    <w:p w:rsidR="00C53EF7" w:rsidRPr="00C53EF7" w:rsidRDefault="00C53EF7" w:rsidP="00C53EF7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Заключительным шагом будет обращение в </w:t>
      </w:r>
      <w:proofErr w:type="spellStart"/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</w:t>
      </w:r>
      <w:proofErr w:type="spellEnd"/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с заявлением об учете проведенных изменений. Для этого также потребуется технический план, а в случае проведенной перепланировки или переустройства нужно будет пред</w:t>
      </w:r>
      <w:r w:rsidR="00487707">
        <w:rPr>
          <w:rFonts w:ascii="Times New Roman" w:eastAsia="Times New Roman" w:hAnsi="Times New Roman" w:cs="Times New Roman"/>
          <w:color w:val="334059"/>
          <w:sz w:val="28"/>
          <w:szCs w:val="28"/>
        </w:rPr>
        <w:t>о</w:t>
      </w:r>
      <w:r w:rsidRPr="00C53EF7">
        <w:rPr>
          <w:rFonts w:ascii="Times New Roman" w:eastAsia="Times New Roman" w:hAnsi="Times New Roman" w:cs="Times New Roman"/>
          <w:color w:val="334059"/>
          <w:sz w:val="28"/>
          <w:szCs w:val="28"/>
        </w:rPr>
        <w:t>ставить проект перепланировки и акт приемочной комиссии о завершении соответствующих работ.</w:t>
      </w:r>
    </w:p>
    <w:p w:rsidR="00C31F0F" w:rsidRPr="00C53EF7" w:rsidRDefault="00C31F0F" w:rsidP="00C31F0F">
      <w:pPr>
        <w:rPr>
          <w:rFonts w:ascii="Times New Roman" w:hAnsi="Times New Roman" w:cs="Times New Roman"/>
          <w:sz w:val="28"/>
          <w:szCs w:val="28"/>
        </w:rPr>
      </w:pPr>
    </w:p>
    <w:sectPr w:rsidR="00C31F0F" w:rsidRPr="00C53EF7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E338B"/>
    <w:rsid w:val="00167F99"/>
    <w:rsid w:val="001C1BD9"/>
    <w:rsid w:val="001F4A2C"/>
    <w:rsid w:val="00245D54"/>
    <w:rsid w:val="00421A6E"/>
    <w:rsid w:val="00487707"/>
    <w:rsid w:val="004C0E3E"/>
    <w:rsid w:val="004F577B"/>
    <w:rsid w:val="00567AB1"/>
    <w:rsid w:val="006279CE"/>
    <w:rsid w:val="006538D4"/>
    <w:rsid w:val="006D2EA7"/>
    <w:rsid w:val="007806A3"/>
    <w:rsid w:val="008E3EED"/>
    <w:rsid w:val="00955506"/>
    <w:rsid w:val="009C7BD8"/>
    <w:rsid w:val="00AD08CA"/>
    <w:rsid w:val="00C31F0F"/>
    <w:rsid w:val="00C53EF7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5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4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4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12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01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2</cp:revision>
  <cp:lastPrinted>2019-04-01T12:51:00Z</cp:lastPrinted>
  <dcterms:created xsi:type="dcterms:W3CDTF">2020-10-27T12:31:00Z</dcterms:created>
  <dcterms:modified xsi:type="dcterms:W3CDTF">2020-10-27T12:31:00Z</dcterms:modified>
</cp:coreProperties>
</file>