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D8" w:rsidRDefault="00D65F7C" w:rsidP="00651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Кадастровой палате рассказали</w:t>
      </w:r>
      <w:r w:rsidR="00AD68CB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="00AD68CB">
        <w:rPr>
          <w:rFonts w:ascii="Times New Roman" w:hAnsi="Times New Roman" w:cs="Times New Roman"/>
          <w:b/>
          <w:sz w:val="28"/>
          <w:szCs w:val="28"/>
        </w:rPr>
        <w:t>техплан</w:t>
      </w:r>
      <w:proofErr w:type="spellEnd"/>
      <w:r w:rsidR="00AD68CB">
        <w:rPr>
          <w:rFonts w:ascii="Times New Roman" w:hAnsi="Times New Roman" w:cs="Times New Roman"/>
          <w:b/>
          <w:sz w:val="28"/>
          <w:szCs w:val="28"/>
        </w:rPr>
        <w:t xml:space="preserve"> и техпаспорт </w:t>
      </w:r>
    </w:p>
    <w:p w:rsidR="005F3754" w:rsidRDefault="005B12D8" w:rsidP="00901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8CB">
        <w:rPr>
          <w:rFonts w:ascii="Times New Roman" w:hAnsi="Times New Roman" w:cs="Times New Roman"/>
          <w:sz w:val="28"/>
          <w:szCs w:val="28"/>
        </w:rPr>
        <w:t>Согласно законодательству сведения о любом объекте недвижимости до введения его в гражданский оборот должны быть внесены в Единый государственный реестр недвижимости (ЕГРН).</w:t>
      </w:r>
      <w:r w:rsidR="005F3754">
        <w:rPr>
          <w:rFonts w:ascii="Times New Roman" w:hAnsi="Times New Roman" w:cs="Times New Roman"/>
          <w:sz w:val="28"/>
          <w:szCs w:val="28"/>
        </w:rPr>
        <w:t xml:space="preserve"> Документами, необходимыми для внесения в ЕГРН сведений об объектах капитального строительства, являются технический план либо иные документы, подтверждающие осуществленный ранее государственный технический учет, в том числе технический паспорт.</w:t>
      </w:r>
    </w:p>
    <w:p w:rsidR="006A6C1C" w:rsidRDefault="005F3754" w:rsidP="00901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Технический план – это документ, в котором содержатся все основные характеристики</w:t>
      </w:r>
      <w:r w:rsidR="006A6C1C">
        <w:rPr>
          <w:rFonts w:ascii="Times New Roman" w:hAnsi="Times New Roman" w:cs="Times New Roman"/>
          <w:sz w:val="28"/>
          <w:szCs w:val="28"/>
        </w:rPr>
        <w:t xml:space="preserve"> объекта недвижимости, в том числе его координатное описание. Он составляется кадастровым инженером в отношении объектов капитального строительства. Технические паспорта, выписки из Единого государственного реестра объектов капитального строительства (ЕГРОКН) – это документы, в которых содержатся технические характеристики объекта капитального строительства.</w:t>
      </w:r>
    </w:p>
    <w:p w:rsidR="006A6C1C" w:rsidRDefault="006A6C1C" w:rsidP="00901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2013 года в отношении зданий, сооружений, объектов незавершенного строительства, помещений могли выдаваться технические паспорта, подготовленные по результатам технической инвентаризации. При этом в технических паспортах не содержатся сведения о координатной привязке объекта к земельному участку, тогда как включение этих сведений в технический план является обязательным.</w:t>
      </w:r>
    </w:p>
    <w:p w:rsidR="00AD68CB" w:rsidRDefault="006A6C1C" w:rsidP="00901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</w:t>
      </w:r>
      <w:r w:rsidR="004B2D14">
        <w:rPr>
          <w:rFonts w:ascii="Times New Roman" w:hAnsi="Times New Roman" w:cs="Times New Roman"/>
          <w:sz w:val="28"/>
          <w:szCs w:val="28"/>
        </w:rPr>
        <w:t xml:space="preserve"> ранее подготовленный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паспорт может являться основанием для подготовки </w:t>
      </w:r>
      <w:r w:rsidR="007C68CD">
        <w:rPr>
          <w:rFonts w:ascii="Times New Roman" w:hAnsi="Times New Roman" w:cs="Times New Roman"/>
          <w:sz w:val="28"/>
          <w:szCs w:val="28"/>
        </w:rPr>
        <w:t xml:space="preserve">технического плана, необходимого для постановки объекта недвижимости на кадастровый учет. Кроме того, на основании технического паспорта сведения об объекте недвижимости, в отношении которого он подготовлен, могут быть внесены в ЕГРН как </w:t>
      </w:r>
      <w:proofErr w:type="gramStart"/>
      <w:r w:rsidR="007C68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C68CD">
        <w:rPr>
          <w:rFonts w:ascii="Times New Roman" w:hAnsi="Times New Roman" w:cs="Times New Roman"/>
          <w:sz w:val="28"/>
          <w:szCs w:val="28"/>
        </w:rPr>
        <w:t xml:space="preserve"> ранее учтенном. Такому объекту также присваивается кадастровый номер, и он считается учтенным в соответствии с законодательством. Однако в этом случае сведения о координатах точек его контура в ЕГРН будут отсутствовать.</w:t>
      </w:r>
    </w:p>
    <w:sectPr w:rsidR="00AD68CB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1649D3"/>
    <w:rsid w:val="00167F99"/>
    <w:rsid w:val="001C1BD9"/>
    <w:rsid w:val="001F4A2C"/>
    <w:rsid w:val="00245D54"/>
    <w:rsid w:val="00421A6E"/>
    <w:rsid w:val="004B2D14"/>
    <w:rsid w:val="004C0E3E"/>
    <w:rsid w:val="004F577B"/>
    <w:rsid w:val="00567AB1"/>
    <w:rsid w:val="005A006A"/>
    <w:rsid w:val="005B12D8"/>
    <w:rsid w:val="005F3754"/>
    <w:rsid w:val="00606ACA"/>
    <w:rsid w:val="00620D3F"/>
    <w:rsid w:val="006279CE"/>
    <w:rsid w:val="00651FB6"/>
    <w:rsid w:val="006538D4"/>
    <w:rsid w:val="006A6C1C"/>
    <w:rsid w:val="006D2EA7"/>
    <w:rsid w:val="0075568F"/>
    <w:rsid w:val="007806A3"/>
    <w:rsid w:val="007C68CD"/>
    <w:rsid w:val="008E3EED"/>
    <w:rsid w:val="00901D86"/>
    <w:rsid w:val="00955506"/>
    <w:rsid w:val="009C7BD8"/>
    <w:rsid w:val="00A45969"/>
    <w:rsid w:val="00AD08CA"/>
    <w:rsid w:val="00AD68CB"/>
    <w:rsid w:val="00C31F0F"/>
    <w:rsid w:val="00CB65CE"/>
    <w:rsid w:val="00CE6C6E"/>
    <w:rsid w:val="00D05904"/>
    <w:rsid w:val="00D27110"/>
    <w:rsid w:val="00D65F7C"/>
    <w:rsid w:val="00D730B3"/>
    <w:rsid w:val="00DA4380"/>
    <w:rsid w:val="00EB0BE3"/>
    <w:rsid w:val="00ED4DB8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zimina</cp:lastModifiedBy>
  <cp:revision>4</cp:revision>
  <cp:lastPrinted>2019-04-01T12:51:00Z</cp:lastPrinted>
  <dcterms:created xsi:type="dcterms:W3CDTF">2022-03-16T06:31:00Z</dcterms:created>
  <dcterms:modified xsi:type="dcterms:W3CDTF">2022-03-18T06:23:00Z</dcterms:modified>
</cp:coreProperties>
</file>