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10C" w:rsidRPr="0039010C" w:rsidRDefault="0039010C" w:rsidP="001D5B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 w:rsidRPr="0039010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Памятка работодателю по легализации трудовых отношений и негативных последствиях неформальной занятости</w:t>
      </w:r>
    </w:p>
    <w:p w:rsidR="0039010C" w:rsidRPr="0039010C" w:rsidRDefault="0039010C" w:rsidP="001D5B6F">
      <w:pPr>
        <w:spacing w:after="0" w:line="240" w:lineRule="auto"/>
        <w:jc w:val="center"/>
        <w:outlineLvl w:val="1"/>
        <w:rPr>
          <w:rFonts w:ascii="HelveticaNeu Bold" w:eastAsia="Times New Roman" w:hAnsi="HelveticaNeu Bold" w:cs="Times New Roman"/>
          <w:color w:val="000000"/>
          <w:sz w:val="27"/>
          <w:szCs w:val="27"/>
        </w:rPr>
      </w:pPr>
    </w:p>
    <w:p w:rsidR="0039010C" w:rsidRPr="001D5B6F" w:rsidRDefault="0039010C" w:rsidP="001D5B6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9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 работодатели!</w:t>
      </w:r>
    </w:p>
    <w:p w:rsidR="005B03D1" w:rsidRPr="0039010C" w:rsidRDefault="005B03D1" w:rsidP="001D5B6F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39010C">
        <w:rPr>
          <w:rFonts w:ascii="Times New Roman" w:eastAsia="Times New Roman" w:hAnsi="Times New Roman" w:cs="Times New Roman"/>
          <w:color w:val="000000"/>
          <w:sz w:val="28"/>
          <w:szCs w:val="28"/>
        </w:rPr>
        <w:t>ри трудоустройстве наемных работников, в том числе в части оформления трудовых отношен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ий, оплаты труда и охраны труда обращаем Ваше внимание на необходимость неукоснительного соблюдения действующего трудового законодательства. </w:t>
      </w:r>
    </w:p>
    <w:p w:rsidR="0039010C" w:rsidRPr="00884B3A" w:rsidRDefault="00884B3A" w:rsidP="001D5B6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Официальные трудовые  отношения это:</w:t>
      </w:r>
    </w:p>
    <w:p w:rsidR="0039010C" w:rsidRPr="00713A23" w:rsidRDefault="0039010C" w:rsidP="00713A23">
      <w:pPr>
        <w:pStyle w:val="a5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A23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Хорошая деловая репутация, положительный имидж социальноответственного работодателя.</w:t>
      </w:r>
    </w:p>
    <w:p w:rsidR="0039010C" w:rsidRPr="00713A23" w:rsidRDefault="0039010C" w:rsidP="00713A23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A2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требовать от работника исполнения определенной трудовым договором трудовой функции, соблюдения правил внутреннего трудового распорядка, действующих в организации.</w:t>
      </w:r>
    </w:p>
    <w:p w:rsidR="0039010C" w:rsidRPr="00713A23" w:rsidRDefault="0039010C" w:rsidP="00713A23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A23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привлечь к материальной и дисциплинарной ответственности в порядке, установленном ТК РФ и иными нормативными актами работников, виновных в нарушении трудового законодательства и иных актов, содержащих нормы трудового права.</w:t>
      </w:r>
    </w:p>
    <w:p w:rsidR="0039010C" w:rsidRPr="0039010C" w:rsidRDefault="0039010C" w:rsidP="001D5B6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10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Трудовые отношения возникают между работником и работодателем на основании трудового договора, заключение которого является обязательным условием при приеме на работу (ст. 16 ТК РФ).</w:t>
      </w:r>
    </w:p>
    <w:p w:rsidR="0039010C" w:rsidRPr="0039010C" w:rsidRDefault="0039010C" w:rsidP="001D5B6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10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права и обязанности работника и работодателя по трудовому договору определены в ст. 21, 22 ТК РФ.</w:t>
      </w:r>
    </w:p>
    <w:p w:rsidR="0039010C" w:rsidRPr="0039010C" w:rsidRDefault="001D5B6F" w:rsidP="001D5B6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Н</w:t>
      </w:r>
      <w:r w:rsidR="00884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еформальная занятость</w:t>
      </w:r>
      <w:r w:rsidR="0039010C" w:rsidRPr="0039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84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означает:</w:t>
      </w:r>
    </w:p>
    <w:p w:rsidR="0039010C" w:rsidRPr="0039010C" w:rsidRDefault="0039010C" w:rsidP="001D5B6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10C">
        <w:rPr>
          <w:rFonts w:ascii="Times New Roman" w:eastAsia="Times New Roman" w:hAnsi="Times New Roman" w:cs="Times New Roman"/>
          <w:color w:val="000000"/>
          <w:sz w:val="28"/>
          <w:szCs w:val="28"/>
        </w:rPr>
        <w:t>Риск проведения проверок со стороны контрольно-надзорных органов, прокуратуры.</w:t>
      </w:r>
    </w:p>
    <w:p w:rsidR="0039010C" w:rsidRPr="001D5B6F" w:rsidRDefault="0039010C" w:rsidP="001D5B6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10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Административные штрафы до 100 тысяч рублей, при повторном нарушении – до 200 тысяч рублей, дисквалификация должностного лица</w:t>
      </w:r>
      <w:r w:rsidR="001D5B6F" w:rsidRPr="001D5B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5B6F">
        <w:rPr>
          <w:rFonts w:ascii="Times New Roman" w:eastAsia="Times New Roman" w:hAnsi="Times New Roman" w:cs="Times New Roman"/>
          <w:color w:val="000000"/>
          <w:sz w:val="28"/>
          <w:szCs w:val="28"/>
        </w:rPr>
        <w:t>на срок от 1 года до 3 лет (ст. 5.27 КоАП РФ).</w:t>
      </w:r>
    </w:p>
    <w:p w:rsidR="0039010C" w:rsidRPr="0039010C" w:rsidRDefault="0039010C" w:rsidP="001D5B6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10C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возможности привлечь работника к ответственности за несоблюдение трудовой дисциплины, обеспечить сохранность</w:t>
      </w:r>
      <w:r w:rsidR="001D5B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010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материальных ценностей и т.п.</w:t>
      </w:r>
    </w:p>
    <w:p w:rsidR="0039010C" w:rsidRPr="00713A23" w:rsidRDefault="00713A23" w:rsidP="001D5B6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A23">
        <w:rPr>
          <w:rFonts w:ascii="Times New Roman" w:eastAsia="Times New Roman" w:hAnsi="Times New Roman" w:cs="Times New Roman"/>
          <w:color w:val="000000"/>
          <w:sz w:val="28"/>
          <w:szCs w:val="28"/>
        </w:rPr>
        <w:t>Неуплата или неполная уплата сумм налога</w:t>
      </w:r>
      <w:r w:rsidR="0039010C" w:rsidRPr="00713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влечет ответственность в соответствии со ст.122 Налогового кодекса РФ</w:t>
      </w:r>
      <w:r w:rsidRPr="00713A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010C" w:rsidRPr="0039010C" w:rsidRDefault="0039010C" w:rsidP="001D5B6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10C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возможности принять участие в государственных программах, государственной поддержке.</w:t>
      </w:r>
    </w:p>
    <w:p w:rsidR="0039010C" w:rsidRPr="0039010C" w:rsidRDefault="0039010C" w:rsidP="001D5B6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10C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возможности по</w:t>
      </w:r>
      <w:r w:rsidR="001D5B6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9010C">
        <w:rPr>
          <w:rFonts w:ascii="Times New Roman" w:eastAsia="Times New Roman" w:hAnsi="Times New Roman" w:cs="Times New Roman"/>
          <w:color w:val="000000"/>
          <w:sz w:val="28"/>
          <w:szCs w:val="28"/>
        </w:rPr>
        <w:t>учать займы, кредиты и др.</w:t>
      </w:r>
    </w:p>
    <w:p w:rsidR="00196D24" w:rsidRPr="0039010C" w:rsidRDefault="00196D24" w:rsidP="001D5B6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6D24" w:rsidRPr="0039010C" w:rsidSect="00390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Neu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3013"/>
    <w:multiLevelType w:val="multilevel"/>
    <w:tmpl w:val="EB6C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230CC"/>
    <w:multiLevelType w:val="hybridMultilevel"/>
    <w:tmpl w:val="776CC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F562B"/>
    <w:multiLevelType w:val="multilevel"/>
    <w:tmpl w:val="B3AA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FD6E79"/>
    <w:multiLevelType w:val="hybridMultilevel"/>
    <w:tmpl w:val="20C23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93FC2"/>
    <w:multiLevelType w:val="hybridMultilevel"/>
    <w:tmpl w:val="B300B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0C"/>
    <w:rsid w:val="00010861"/>
    <w:rsid w:val="00196D24"/>
    <w:rsid w:val="001D5B6F"/>
    <w:rsid w:val="002C5807"/>
    <w:rsid w:val="0039010C"/>
    <w:rsid w:val="005A5E97"/>
    <w:rsid w:val="005B03D1"/>
    <w:rsid w:val="00713A23"/>
    <w:rsid w:val="00884B3A"/>
    <w:rsid w:val="00CE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536CA-2082-447B-BC81-C12977AA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F12"/>
  </w:style>
  <w:style w:type="paragraph" w:styleId="2">
    <w:name w:val="heading 2"/>
    <w:basedOn w:val="a"/>
    <w:link w:val="20"/>
    <w:uiPriority w:val="9"/>
    <w:qFormat/>
    <w:rsid w:val="003901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010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901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390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0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E2E8"/>
            <w:right w:val="none" w:sz="0" w:space="0" w:color="auto"/>
          </w:divBdr>
        </w:div>
        <w:div w:id="6672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KPO1</dc:creator>
  <cp:keywords/>
  <dc:description/>
  <cp:lastModifiedBy>Людмила Николаевна Токарева</cp:lastModifiedBy>
  <cp:revision>2</cp:revision>
  <dcterms:created xsi:type="dcterms:W3CDTF">2022-09-29T14:33:00Z</dcterms:created>
  <dcterms:modified xsi:type="dcterms:W3CDTF">2022-09-29T14:33:00Z</dcterms:modified>
</cp:coreProperties>
</file>