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52" w:rsidRDefault="00BE0552" w:rsidP="00BE0552">
      <w:bookmarkStart w:id="0" w:name="_GoBack"/>
      <w:r>
        <w:t>Как направить средства материнского капитала на улучшение жилищных условий, читайте на сайте ПФР</w:t>
      </w:r>
      <w:bookmarkEnd w:id="0"/>
      <w:r>
        <w:t>: http://</w:t>
      </w:r>
      <w:r>
        <w:t>www.pfrf.ru/knopki/zhizn/~4359.</w:t>
      </w:r>
    </w:p>
    <w:p w:rsidR="00347BB5" w:rsidRDefault="00BE0552" w:rsidP="00BE0552">
      <w:r>
        <w:t>#ПФР #</w:t>
      </w:r>
      <w:proofErr w:type="spellStart"/>
      <w:r>
        <w:t>вопросответ</w:t>
      </w:r>
      <w:proofErr w:type="spellEnd"/>
      <w:r>
        <w:t xml:space="preserve"> #семья #</w:t>
      </w:r>
      <w:proofErr w:type="spellStart"/>
      <w:r>
        <w:t>материнскийкапитал</w:t>
      </w:r>
      <w:proofErr w:type="spellEnd"/>
      <w:r>
        <w:t xml:space="preserve"> #</w:t>
      </w:r>
      <w:proofErr w:type="spellStart"/>
      <w:r>
        <w:t>услугиПФР</w:t>
      </w:r>
      <w:proofErr w:type="spellEnd"/>
    </w:p>
    <w:p w:rsidR="00BE0552" w:rsidRPr="00347BB5" w:rsidRDefault="00BE0552" w:rsidP="00BE0552">
      <w:r>
        <w:rPr>
          <w:noProof/>
          <w:lang w:eastAsia="ru-RU"/>
        </w:rPr>
        <w:drawing>
          <wp:inline distT="0" distB="0" distL="0" distR="0">
            <wp:extent cx="3000375" cy="3000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2886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552" w:rsidRPr="003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5F"/>
    <w:rsid w:val="00004D19"/>
    <w:rsid w:val="000329F9"/>
    <w:rsid w:val="0015134A"/>
    <w:rsid w:val="00347BB5"/>
    <w:rsid w:val="006A415F"/>
    <w:rsid w:val="009B75FA"/>
    <w:rsid w:val="00BE0552"/>
    <w:rsid w:val="00D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A6AB-52FD-4886-9587-B4A730FF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2020-11-10T11:33:00Z</dcterms:created>
  <dcterms:modified xsi:type="dcterms:W3CDTF">2020-11-10T11:33:00Z</dcterms:modified>
</cp:coreProperties>
</file>