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6D616D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01.12.2017г.</w:t>
      </w:r>
      <w:r w:rsidR="001D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№1649</w:t>
      </w:r>
    </w:p>
    <w:p w:rsidR="00682358" w:rsidRPr="00C66DAB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682358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682358" w:rsidRDefault="00682358" w:rsidP="006823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823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«Формирование современной городской среды на территории городского поселения Рузаевка </w:t>
      </w:r>
      <w:r w:rsidRPr="00682358">
        <w:rPr>
          <w:rFonts w:ascii="Times New Roman" w:eastAsia="Calibri" w:hAnsi="Times New Roman" w:cs="Arial"/>
          <w:b/>
          <w:bCs/>
          <w:sz w:val="26"/>
          <w:szCs w:val="26"/>
          <w:lang w:eastAsia="ru-RU"/>
        </w:rPr>
        <w:t>на 2018-2022 годы»</w:t>
      </w:r>
    </w:p>
    <w:p w:rsidR="00682358" w:rsidRPr="00682358" w:rsidRDefault="00682358" w:rsidP="00682358">
      <w:pPr>
        <w:autoSpaceDE w:val="0"/>
        <w:autoSpaceDN w:val="0"/>
        <w:adjustRightInd w:val="0"/>
        <w:spacing w:after="0" w:line="240" w:lineRule="auto"/>
        <w:ind w:firstLine="283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82358" w:rsidRPr="00682358" w:rsidRDefault="00682358" w:rsidP="00682358">
      <w:pPr>
        <w:keepNext/>
        <w:spacing w:before="240" w:after="60" w:line="240" w:lineRule="auto"/>
        <w:ind w:firstLine="540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26"/>
          <w:szCs w:val="26"/>
          <w:lang w:eastAsia="ru-RU"/>
        </w:rPr>
      </w:pP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 соответствии с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йства Российской Федерации от 06.04.2017 года №691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годов», постановлением Правительства Республики Мордовия № 495 от 30.08.2017 года «Об утверждении государственной программы «Формирование современной городской среды на территории Республики Мордовия на 2018-2022 годы», </w:t>
      </w:r>
      <w:r w:rsidRPr="006823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</w:t>
      </w:r>
      <w:r w:rsidR="00B9034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оном от 06.10.2003 года № 131-ФЗ </w:t>
      </w:r>
      <w:r w:rsidRPr="006823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"Об общих принципах организации местного самоуправления в Российской Федерации" и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Уставом городского поселения Рузаевка администрация городского поселения Рузаевка Рузаевского муниципального района постановляет:</w:t>
      </w:r>
    </w:p>
    <w:p w:rsidR="00682358" w:rsidRPr="00682358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>1. Утвердить прилагаемую муниципальную программу «Формирование современной городской среды на территории городского поселения Рузаевка на 2018-2022 годы».</w:t>
      </w:r>
    </w:p>
    <w:p w:rsidR="00682358" w:rsidRPr="00682358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администрации.</w:t>
      </w:r>
    </w:p>
    <w:p w:rsidR="00682358" w:rsidRPr="00682358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ruzaevka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rm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682358" w:rsidRP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358" w:rsidRP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 администрации</w:t>
      </w:r>
    </w:p>
    <w:p w:rsidR="00682358" w:rsidRP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Рузаевка                                                              В.Г. Соколов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Default="006D616D" w:rsidP="006D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682358" w:rsidRDefault="006D616D" w:rsidP="006D6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D616D" w:rsidRDefault="006D616D" w:rsidP="006D6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D616D" w:rsidRDefault="006D616D" w:rsidP="006D61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№1649 от 01.12.2017г.</w:t>
      </w: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682358">
      <w:pPr>
        <w:rPr>
          <w:rFonts w:ascii="Times New Roman" w:hAnsi="Times New Roman" w:cs="Times New Roman"/>
          <w:b/>
          <w:sz w:val="28"/>
          <w:szCs w:val="28"/>
        </w:rPr>
      </w:pPr>
    </w:p>
    <w:p w:rsidR="00B65881" w:rsidRPr="00B65881" w:rsidRDefault="00B65881" w:rsidP="00B658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881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B65881" w:rsidRPr="00B65881" w:rsidRDefault="00B65881" w:rsidP="00B658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881">
        <w:rPr>
          <w:rFonts w:ascii="Times New Roman" w:hAnsi="Times New Roman" w:cs="Times New Roman"/>
          <w:b/>
          <w:sz w:val="48"/>
          <w:szCs w:val="4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b/>
          <w:sz w:val="48"/>
          <w:szCs w:val="48"/>
        </w:rPr>
        <w:t>на территории городского поселения Рузаевка на 2018-2022 годы</w:t>
      </w:r>
      <w:r w:rsidRPr="00B65881">
        <w:rPr>
          <w:rFonts w:ascii="Times New Roman" w:hAnsi="Times New Roman" w:cs="Times New Roman"/>
          <w:b/>
          <w:sz w:val="48"/>
          <w:szCs w:val="48"/>
        </w:rPr>
        <w:t>»</w:t>
      </w: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6D616D">
      <w:pPr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B65881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Рузаевка 2017 год</w:t>
      </w:r>
    </w:p>
    <w:p w:rsidR="00BC438B" w:rsidRDefault="00FD3AAD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A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благоустройства территории городского поселения Рузаевка.</w:t>
      </w:r>
    </w:p>
    <w:p w:rsidR="00BF1303" w:rsidRDefault="00FD3AAD" w:rsidP="00E4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Благоустройство территории -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</w:p>
    <w:p w:rsidR="00FD3AAD" w:rsidRPr="00FD3AAD" w:rsidRDefault="00FD3AAD" w:rsidP="00E4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сегодняшний день в силу объективных причин ур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овень благоустройства территории городского поселения Рузаевка, ее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состояние, количественные и качественные показатели крайне низкие.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BF1303" w:rsidRDefault="00FD3AAD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бъекты благоустро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йства, такие как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ешеходные зоны, газоны и цветники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озеленение, освещение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E413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элементы городской мебели,</w:t>
      </w:r>
      <w:r w:rsidR="001D6F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площадки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выгула домашних животных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FD3AAD" w:rsidRDefault="00FD3AAD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</w:t>
      </w:r>
      <w:r w:rsidR="00CA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кодексов Российской Федерации.</w:t>
      </w:r>
      <w:r w:rsidR="001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начительная часть асфальтобетонного покрытия внутриквартальных проездов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высокую степень износа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 не производятся работы по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озеленению дворовых территорий.</w:t>
      </w:r>
      <w:r w:rsidR="001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A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едостаток парковочных мест</w:t>
      </w:r>
      <w:r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хранения автомобилей,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их хаотичному размещению, а иногда, даже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зеленой зоне. Отсутствуют оборудованные детские спортивно-игровые площадки, хозяйственно-бытовые площадки для сушки белья, чистки одежды, ковров и предметов домашнего обихода</w:t>
      </w:r>
      <w:r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3FB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Также нерешенным остается вопрос благоустройства объектов и территорий, находящихся в собственности (пользовании) юридических и физических лиц (объекты недвижимого имущества, индивидуальные жилые дома, земельные участки).</w:t>
      </w:r>
    </w:p>
    <w:p w:rsidR="00E413FB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житель воспринимает всю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иторию места проживания и мест 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отдых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енности. Н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освещенных людных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 ниже уровень преступности. П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безопасных и современных спортивных площадок увеличивается доля населения, регулярно занимающегося спортом, снижается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заболеваемости. Актуальным остается вопрос проведения мероприятий в части повышения показателей доступности среды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маломобильных групп населения, направленных на обеспечение доступности 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отдельных объектов, а территории городского поселения Рузаевка в целом.</w:t>
      </w:r>
    </w:p>
    <w:p w:rsidR="00E413FB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связи с этим имеется необходимость разработки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благоустройство территории городского поселения Рузаевка, нуждающейся в благоустройстве, с учетом вовлечения граждан и юридических лиц в процесс реализации программы, путем организации общественных обсуждений и возможности принятия т</w:t>
      </w:r>
      <w:r w:rsidR="00D1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 участия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303" w:rsidRDefault="00BF1303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354" w:rsidRDefault="00BF1303" w:rsidP="00A70C3F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Приоритеты муниципальной политики в сфере благоустройства. Формулировка целей и постановка задач программы</w:t>
      </w:r>
      <w:r w:rsidR="0029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4089" w:rsidRPr="002B4089" w:rsidRDefault="002B4089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муниципальной политики, в рамках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решение проблемы благоустро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йства территории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как следствие, более эффективное использование финансовых и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бюджета городского поселения Рузаевка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</w:t>
      </w:r>
      <w:r w:rsidR="00CA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комфорта и качества</w:t>
      </w:r>
      <w:r w:rsidR="001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проживания населения на территории городского поселения Рузаевка</w:t>
      </w:r>
      <w:r w:rsid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достижения поставленной цели программы, предусматривается решение следующих задач: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1) Обеспечение формирования единого облика городского поселения Рузаевка;</w:t>
      </w:r>
    </w:p>
    <w:p w:rsidR="00B87429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Об</w:t>
      </w:r>
      <w:r w:rsidR="00B8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еспечение создания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объектов благоустройства на территории городского поселения Рузаевка, включая объекты, находящиеся в частной собственности и прилегающие к ним территории</w:t>
      </w:r>
      <w:r w:rsidR="00B8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минимального и дополнительного перечней работ по благоустройству.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видов работ по благоустройству: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дворовых проездов, 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ус</w:t>
      </w:r>
      <w:r>
        <w:rPr>
          <w:rFonts w:ascii="Times New Roman" w:hAnsi="Times New Roman" w:cs="Times New Roman"/>
          <w:sz w:val="28"/>
          <w:szCs w:val="28"/>
        </w:rPr>
        <w:t>тановка скамеек, урн для мусора,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устройство тротуаров и пешеходных дорожек.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2C49">
        <w:rPr>
          <w:rFonts w:ascii="Times New Roman" w:hAnsi="Times New Roman" w:cs="Times New Roman"/>
          <w:sz w:val="28"/>
          <w:szCs w:val="28"/>
        </w:rPr>
        <w:t>ополнительный перечень видов рабо</w:t>
      </w:r>
      <w:r>
        <w:rPr>
          <w:rFonts w:ascii="Times New Roman" w:hAnsi="Times New Roman" w:cs="Times New Roman"/>
          <w:sz w:val="28"/>
          <w:szCs w:val="28"/>
        </w:rPr>
        <w:t>т по благоустройству: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оборудование детск</w:t>
      </w:r>
      <w:r>
        <w:rPr>
          <w:rFonts w:ascii="Times New Roman" w:hAnsi="Times New Roman" w:cs="Times New Roman"/>
          <w:sz w:val="28"/>
          <w:szCs w:val="28"/>
        </w:rPr>
        <w:t>их и (или) спортивных площадок,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оборудование авт</w:t>
      </w:r>
      <w:r>
        <w:rPr>
          <w:rFonts w:ascii="Times New Roman" w:hAnsi="Times New Roman" w:cs="Times New Roman"/>
          <w:sz w:val="28"/>
          <w:szCs w:val="28"/>
        </w:rPr>
        <w:t>омобильных парковок,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территории,</w:t>
      </w:r>
    </w:p>
    <w:p w:rsidR="00AE6B0D" w:rsidRP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смет, дизайн-проектов.</w:t>
      </w:r>
    </w:p>
    <w:p w:rsidR="00704FE8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Повышение уровня вовлеченности заинтересованных граждан, организаций в реализацию мероприятий по благоустройству территории городского поселения Рузаевка</w:t>
      </w:r>
      <w:r w:rsidR="00AA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социальные сети и </w:t>
      </w:r>
      <w:r w:rsidR="00AA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B0D" w:rsidRDefault="00704FE8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Программой предусмотр</w:t>
      </w:r>
      <w:r w:rsidR="00D1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участия заинтересованных лиц при выполнении работ по благоустройству дворовых территорий. Объем трудового участия в выполнении работ по благоустройству одной дворовой территории должен быть не менее 5 часов при участии не менее 30% заинтересованных лиц данной территории.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14C" w:rsidRDefault="00AE6B0D" w:rsidP="00A70C3F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Прогноз ожидаемых результатов реализации программы, характеристика вклада органа местного самоуправления в достижение результатов программы. </w:t>
      </w:r>
    </w:p>
    <w:p w:rsidR="0012114C" w:rsidRPr="0012114C" w:rsidRDefault="0012114C" w:rsidP="00121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благоустройство территорий городского поселения Рузаевка</w:t>
      </w:r>
      <w:r w:rsidRPr="0012114C">
        <w:rPr>
          <w:rFonts w:ascii="Times New Roman" w:eastAsia="Calibri" w:hAnsi="Times New Roman" w:cs="Times New Roman"/>
          <w:sz w:val="28"/>
          <w:szCs w:val="28"/>
        </w:rPr>
        <w:t>, а также повышени</w:t>
      </w:r>
      <w:r>
        <w:rPr>
          <w:rFonts w:ascii="Times New Roman" w:eastAsia="Calibri" w:hAnsi="Times New Roman" w:cs="Times New Roman"/>
          <w:sz w:val="28"/>
          <w:szCs w:val="28"/>
        </w:rPr>
        <w:t>е привлекательности города Рузаевка</w:t>
      </w: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114C" w:rsidRPr="0012114C" w:rsidRDefault="0012114C" w:rsidP="00121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12114C" w:rsidRPr="0012114C" w:rsidRDefault="0012114C" w:rsidP="00121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12114C" w:rsidRPr="0012114C" w:rsidRDefault="0012114C" w:rsidP="0012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увеличение </w:t>
      </w:r>
      <w:r w:rsidR="00CA5AD2">
        <w:rPr>
          <w:rFonts w:ascii="Times New Roman" w:eastAsia="Calibri" w:hAnsi="Times New Roman" w:cs="Times New Roman"/>
          <w:sz w:val="28"/>
          <w:szCs w:val="28"/>
        </w:rPr>
        <w:t xml:space="preserve">количества, площади и </w:t>
      </w: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доли </w:t>
      </w:r>
      <w:r>
        <w:rPr>
          <w:rFonts w:ascii="Times New Roman" w:eastAsia="Calibri" w:hAnsi="Times New Roman" w:cs="Times New Roman"/>
          <w:sz w:val="28"/>
          <w:szCs w:val="28"/>
        </w:rPr>
        <w:t>благоустроенных</w:t>
      </w:r>
      <w:r w:rsidR="00CA5AD2">
        <w:rPr>
          <w:rFonts w:ascii="Times New Roman" w:eastAsia="Calibri" w:hAnsi="Times New Roman" w:cs="Times New Roman"/>
          <w:sz w:val="28"/>
          <w:szCs w:val="28"/>
        </w:rPr>
        <w:t xml:space="preserve"> дворовых и общественных</w:t>
      </w: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 терри</w:t>
      </w:r>
      <w:r w:rsidR="00CA5AD2">
        <w:rPr>
          <w:rFonts w:ascii="Times New Roman" w:eastAsia="Calibri" w:hAnsi="Times New Roman" w:cs="Times New Roman"/>
          <w:sz w:val="28"/>
          <w:szCs w:val="28"/>
        </w:rPr>
        <w:t>торий городского поселения Рузаевка</w:t>
      </w:r>
      <w:r w:rsidRPr="001211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14C" w:rsidRPr="0012114C" w:rsidRDefault="00CA5AD2" w:rsidP="0012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увеличение доли территорий, благоустроенных с участием заинтересованных лиц</w:t>
      </w:r>
      <w:r w:rsidR="0012114C" w:rsidRPr="00121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D2" w:rsidRDefault="0012114C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Плановые значения целевых индикаторов, характеризующих эффективность реализации мероприятий программы приведены в приложении № </w:t>
      </w:r>
      <w:r w:rsidR="00CA5AD2">
        <w:rPr>
          <w:rFonts w:ascii="Times New Roman" w:eastAsia="Calibri" w:hAnsi="Times New Roman" w:cs="Times New Roman"/>
          <w:sz w:val="28"/>
          <w:szCs w:val="28"/>
        </w:rPr>
        <w:t>2 к п</w:t>
      </w:r>
      <w:r w:rsidRPr="0012114C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Важное значение для усп</w:t>
      </w:r>
      <w:r>
        <w:rPr>
          <w:rFonts w:ascii="Times New Roman" w:eastAsia="Calibri" w:hAnsi="Times New Roman" w:cs="Times New Roman"/>
          <w:sz w:val="28"/>
          <w:szCs w:val="28"/>
        </w:rPr>
        <w:t>ешной реализации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 имеет прогнозирование возможных рисков достижения основной цели,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программы, оценки их масштабов и последствий, а также формирования системы мер по их предотвращению.</w:t>
      </w:r>
    </w:p>
    <w:p w:rsidR="00D36CDE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Следует выделить основные группы рисков, в числе которых: правовые, финансовые, административные, кадровые</w:t>
      </w:r>
      <w:r w:rsidR="00D3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Правовые риски вызваны изменением федерального законодательства, длительностью формирования нормативной правовой базы, необходимой для эффект</w:t>
      </w:r>
      <w:r>
        <w:rPr>
          <w:rFonts w:ascii="Times New Roman" w:eastAsia="Calibri" w:hAnsi="Times New Roman" w:cs="Times New Roman"/>
          <w:sz w:val="28"/>
          <w:szCs w:val="28"/>
        </w:rPr>
        <w:t>ивной реализации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программы, что может повлечь за собой увеличение планируемых сроков или изменение условий реализации ее основных мероприятий. Для снижения воздействия данной группы рисков предлагается проводить мониторинг планируемых изменений в федеральном законодательстве в сфере жилищно-коммунального хозяйства.</w:t>
      </w:r>
    </w:p>
    <w:p w:rsid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Финансовые риски связаны с процессами возникновения бюджетного дефицита и недостаточным из-за этого ур</w:t>
      </w:r>
      <w:r>
        <w:rPr>
          <w:rFonts w:ascii="Times New Roman" w:eastAsia="Calibri" w:hAnsi="Times New Roman" w:cs="Times New Roman"/>
          <w:sz w:val="28"/>
          <w:szCs w:val="28"/>
        </w:rPr>
        <w:t>овнем бюджетного финансирования.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</w:t>
      </w:r>
      <w:r>
        <w:rPr>
          <w:rFonts w:ascii="Times New Roman" w:eastAsia="Calibri" w:hAnsi="Times New Roman" w:cs="Times New Roman"/>
          <w:sz w:val="28"/>
          <w:szCs w:val="28"/>
        </w:rPr>
        <w:t>ацию мероприятий программы</w:t>
      </w:r>
      <w:r w:rsidRPr="00CA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AD2" w:rsidRPr="00CA5AD2" w:rsidRDefault="00CA5AD2" w:rsidP="00D17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определение приоритетов для</w:t>
      </w:r>
      <w:r w:rsidR="00D17E93">
        <w:rPr>
          <w:rFonts w:ascii="Times New Roman" w:eastAsia="Calibri" w:hAnsi="Times New Roman" w:cs="Times New Roman"/>
          <w:sz w:val="28"/>
          <w:szCs w:val="28"/>
        </w:rPr>
        <w:t xml:space="preserve"> первоочередного финансирования.</w:t>
      </w:r>
    </w:p>
    <w:p w:rsid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К группе административных рисков относятся неэффективное управление реализацией государственной программы, низкая эффективность взаимодействия заинтересованных сторон. Это может при</w:t>
      </w:r>
      <w:r>
        <w:rPr>
          <w:rFonts w:ascii="Times New Roman" w:eastAsia="Calibri" w:hAnsi="Times New Roman" w:cs="Times New Roman"/>
          <w:sz w:val="28"/>
          <w:szCs w:val="28"/>
        </w:rPr>
        <w:t>вести к потере управляемости, срыву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планируемых с</w:t>
      </w:r>
      <w:r w:rsidR="00D36CDE">
        <w:rPr>
          <w:rFonts w:ascii="Times New Roman" w:eastAsia="Calibri" w:hAnsi="Times New Roman" w:cs="Times New Roman"/>
          <w:sz w:val="28"/>
          <w:szCs w:val="28"/>
        </w:rPr>
        <w:t xml:space="preserve">роков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программы, невыполнению ее цели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и задач, недостижению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плановых значений показателей.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Основные условия минимизации этой группы рисков: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формирование эффективной системы управл</w:t>
      </w:r>
      <w:r>
        <w:rPr>
          <w:rFonts w:ascii="Times New Roman" w:eastAsia="Calibri" w:hAnsi="Times New Roman" w:cs="Times New Roman"/>
          <w:sz w:val="28"/>
          <w:szCs w:val="28"/>
        </w:rPr>
        <w:t>ения реализацией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повышение эффективности взаимодействия участн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иков реализации </w:t>
      </w:r>
      <w:r w:rsidRPr="00CA5AD2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своевременная корректиро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вка мероприятий </w:t>
      </w:r>
      <w:r w:rsidRPr="00CA5AD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Кадровые риски вызваны дефицитом высококвалифицированных кадров в сфере жилищно-коммунального хозяйства в целом и в сфере благоустройства территорий в частности.</w:t>
      </w:r>
    </w:p>
    <w:p w:rsidR="00D36CDE" w:rsidRDefault="00CA5AD2" w:rsidP="00A70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Вероятность уменьшения названной группы рисков возможна за счет переподготовки (повышения квалификации) имеющихся специалистов.</w:t>
      </w:r>
    </w:p>
    <w:p w:rsidR="00A70C3F" w:rsidRDefault="00A70C3F" w:rsidP="00A70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CDE">
        <w:rPr>
          <w:rFonts w:ascii="Times New Roman" w:eastAsia="Calibri" w:hAnsi="Times New Roman" w:cs="Times New Roman"/>
          <w:b/>
          <w:sz w:val="28"/>
          <w:szCs w:val="28"/>
        </w:rPr>
        <w:t>4. Объем средств, необходимых на реализацию программы за счет всех источников финансирования.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CDE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программы осуществ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ляется за счет средств Республиканского бюджета </w:t>
      </w:r>
      <w:r w:rsidRPr="00D36CDE">
        <w:rPr>
          <w:rFonts w:ascii="Times New Roman" w:eastAsia="Calibri" w:hAnsi="Times New Roman" w:cs="Times New Roman"/>
          <w:sz w:val="28"/>
          <w:szCs w:val="28"/>
        </w:rPr>
        <w:t>и б</w:t>
      </w:r>
      <w:r>
        <w:rPr>
          <w:rFonts w:ascii="Times New Roman" w:eastAsia="Calibri" w:hAnsi="Times New Roman" w:cs="Times New Roman"/>
          <w:sz w:val="28"/>
          <w:szCs w:val="28"/>
        </w:rPr>
        <w:t>юджета городского поселения Рузаевка</w:t>
      </w:r>
      <w:r w:rsidRPr="00D3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CDE" w:rsidRPr="00D36CDE" w:rsidRDefault="00D36CDE" w:rsidP="00D36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CDE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программы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2018-2022 годы составит 81273,0 </w:t>
      </w:r>
      <w:r w:rsidRPr="00D36CDE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D36CDE">
        <w:rPr>
          <w:rFonts w:ascii="Times New Roman" w:eastAsia="Calibri" w:hAnsi="Times New Roman" w:cs="Times New Roman"/>
          <w:sz w:val="28"/>
          <w:szCs w:val="28"/>
        </w:rPr>
        <w:t>, в том числе из средств: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республиканского бюджета – 77620,0</w:t>
      </w:r>
      <w:r w:rsidRPr="00D36CD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D36C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бюджета городского поселения – 3653,0</w:t>
      </w:r>
      <w:r w:rsidRPr="00D36CD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D3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2B9" w:rsidRPr="00FE148A" w:rsidRDefault="00D36CDE" w:rsidP="00FE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ресурсном обеспечении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программы городского поселения Рузаевка </w:t>
      </w:r>
      <w:r w:rsidRPr="00D3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приведено в приложении № 4 к программе.</w:t>
      </w:r>
    </w:p>
    <w:p w:rsidR="002472B9" w:rsidRPr="002472B9" w:rsidRDefault="002472B9" w:rsidP="002472B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</w:p>
    <w:p w:rsidR="002472B9" w:rsidRDefault="002472B9" w:rsidP="00FE1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Визуализированный перечень образцов элементов благоустрой</w:t>
      </w:r>
      <w:r w:rsidR="00FE148A" w:rsidRPr="00FE1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ства, предлагаемых к размещению на благоустраиваемых территориях:</w:t>
      </w:r>
    </w:p>
    <w:p w:rsidR="00FE148A" w:rsidRPr="00FE148A" w:rsidRDefault="00FE148A" w:rsidP="00FE1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0C3F" w:rsidRDefault="002472B9" w:rsidP="00A70C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2B9">
        <w:rPr>
          <w:rFonts w:ascii="Times New Roman" w:eastAsia="Calibri" w:hAnsi="Times New Roman" w:cs="Times New Roman"/>
          <w:sz w:val="28"/>
          <w:szCs w:val="28"/>
          <w:lang w:eastAsia="ru-RU"/>
        </w:rPr>
        <w:t>Уличный фонарь</w:t>
      </w:r>
    </w:p>
    <w:p w:rsidR="002472B9" w:rsidRPr="00A70C3F" w:rsidRDefault="00A70C3F" w:rsidP="00A70C3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2B9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B6BAF5E" wp14:editId="0D3370B5">
            <wp:extent cx="2164556" cy="2886075"/>
            <wp:effectExtent l="0" t="0" r="7620" b="0"/>
            <wp:docPr id="6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55" cy="289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B9" w:rsidRPr="002472B9" w:rsidRDefault="002472B9" w:rsidP="00FE148A">
      <w:pPr>
        <w:spacing w:after="200" w:line="276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</w:p>
    <w:p w:rsidR="002472B9" w:rsidRPr="002472B9" w:rsidRDefault="002472B9" w:rsidP="002472B9">
      <w:pPr>
        <w:numPr>
          <w:ilvl w:val="0"/>
          <w:numId w:val="10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2B9">
        <w:rPr>
          <w:rFonts w:ascii="Times New Roman" w:eastAsia="Calibri" w:hAnsi="Times New Roman" w:cs="Times New Roman"/>
          <w:sz w:val="28"/>
          <w:szCs w:val="28"/>
        </w:rPr>
        <w:lastRenderedPageBreak/>
        <w:t>Скамья:</w:t>
      </w:r>
    </w:p>
    <w:tbl>
      <w:tblPr>
        <w:tblpPr w:leftFromText="180" w:rightFromText="18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472B9" w:rsidRPr="002472B9" w:rsidTr="002472B9">
        <w:trPr>
          <w:trHeight w:val="3534"/>
        </w:trPr>
        <w:tc>
          <w:tcPr>
            <w:tcW w:w="9464" w:type="dxa"/>
            <w:shd w:val="clear" w:color="auto" w:fill="auto"/>
          </w:tcPr>
          <w:p w:rsidR="002472B9" w:rsidRPr="002472B9" w:rsidRDefault="002472B9" w:rsidP="00FE148A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72B9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6637" cy="2085975"/>
                  <wp:effectExtent l="0" t="0" r="1905" b="0"/>
                  <wp:docPr id="5" name="Рисунок 5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308" cy="209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2B9" w:rsidRPr="002472B9" w:rsidRDefault="002472B9" w:rsidP="00FE148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472B9" w:rsidRPr="002472B9" w:rsidRDefault="002472B9" w:rsidP="002472B9">
      <w:pPr>
        <w:numPr>
          <w:ilvl w:val="0"/>
          <w:numId w:val="10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2B9">
        <w:rPr>
          <w:rFonts w:ascii="Times New Roman" w:eastAsia="Calibri" w:hAnsi="Times New Roman" w:cs="Times New Roman"/>
          <w:sz w:val="28"/>
          <w:szCs w:val="28"/>
        </w:rPr>
        <w:t>Урна:</w:t>
      </w:r>
    </w:p>
    <w:p w:rsidR="002472B9" w:rsidRPr="002472B9" w:rsidRDefault="002472B9" w:rsidP="002472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2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3326952"/>
            <wp:effectExtent l="0" t="0" r="0" b="6985"/>
            <wp:docPr id="4" name="Рисунок 4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20" cy="33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B9" w:rsidRDefault="002472B9" w:rsidP="00D3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B32" w:rsidRPr="00911672" w:rsidRDefault="002E6B32" w:rsidP="002E6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B32" w:rsidRPr="00911672" w:rsidRDefault="002E6B32" w:rsidP="002E6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9" w:rsidRPr="00911672" w:rsidRDefault="00685519" w:rsidP="002E6B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9" w:rsidRPr="00911672" w:rsidRDefault="00685519" w:rsidP="002E6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381" w:rsidRDefault="00A54381" w:rsidP="00FE14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48A" w:rsidRDefault="00FE148A" w:rsidP="00FE14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381" w:rsidRDefault="00A54381" w:rsidP="0091167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381" w:rsidRPr="00911672" w:rsidRDefault="00A54381" w:rsidP="0091167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FE8" w:rsidRDefault="00704FE8" w:rsidP="00704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DE" w:rsidRDefault="00D36CDE" w:rsidP="00704F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36CDE" w:rsidRDefault="00D36CDE" w:rsidP="00D36CD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D36CDE" w:rsidRDefault="00D36CDE" w:rsidP="00D36CD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D36CDE" w:rsidRDefault="00D36CDE" w:rsidP="00D36CD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 на 2018-2022 годы» </w:t>
      </w:r>
    </w:p>
    <w:p w:rsidR="00D36CDE" w:rsidRDefault="00D36CDE" w:rsidP="00D36CD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CDE" w:rsidRPr="00E5256E" w:rsidRDefault="00D36CDE" w:rsidP="00D36C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56E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D36CDE" w:rsidRPr="00E5256E" w:rsidRDefault="00D36CDE" w:rsidP="00D36C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56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городского поселения Рузаевка</w:t>
      </w:r>
      <w:r w:rsidR="004A640C">
        <w:rPr>
          <w:rFonts w:ascii="Times New Roman" w:eastAsia="Calibri" w:hAnsi="Times New Roman" w:cs="Times New Roman"/>
          <w:b/>
          <w:sz w:val="28"/>
          <w:szCs w:val="28"/>
        </w:rPr>
        <w:t xml:space="preserve"> на 2018-2022 годы</w:t>
      </w:r>
      <w:r w:rsidRPr="00E525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36CDE" w:rsidRDefault="00D36CDE" w:rsidP="00D36CD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Рузаевка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8" w:type="dxa"/>
          </w:tcPr>
          <w:p w:rsidR="00D36CDE" w:rsidRPr="00D36CDE" w:rsidRDefault="00AA3E74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поселения Рузаевка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6CDE" w:rsidRPr="00D36CDE" w:rsidRDefault="00AA3E74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комфорта и качества условий проживания населения на территории городского поселения Рузаевка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AA3E74" w:rsidRPr="00AA3E74" w:rsidRDefault="00AA3E74" w:rsidP="00AA3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E74">
              <w:rPr>
                <w:rFonts w:ascii="Times New Roman" w:eastAsia="Calibri" w:hAnsi="Times New Roman" w:cs="Times New Roman"/>
                <w:sz w:val="28"/>
                <w:szCs w:val="28"/>
              </w:rPr>
              <w:t>1) Обеспечение формирования единого облика городского поселения Рузаевка;</w:t>
            </w:r>
          </w:p>
          <w:p w:rsidR="00AA3E74" w:rsidRDefault="00AA3E74" w:rsidP="00AA3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Обеспечение создания, содержания и развития объектов благоустройства на территории городского поселения Рузаевка, включая объекты, находящиеся в частной собственности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прилегающие к ним территории;</w:t>
            </w:r>
          </w:p>
          <w:p w:rsidR="00D36CDE" w:rsidRPr="00D36CDE" w:rsidRDefault="00AA3E74" w:rsidP="00AA3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E74">
              <w:rPr>
                <w:rFonts w:ascii="Times New Roman" w:eastAsia="Calibri" w:hAnsi="Times New Roman" w:cs="Times New Roman"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поселения Рузаевка, используя социальные сети и Интернет-ресурсы.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благоустроенны</w:t>
            </w:r>
            <w:r w:rsidR="0032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дворовых территорий –297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ед.*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Площадь благоус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троенных дворовых территорий – 118,4 Га.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благоустроенных дворовых территорий от общего количе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дворовых территорий – 100%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Количество благоустроенных </w:t>
            </w:r>
            <w:r w:rsidR="005F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территорий–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Площадь благоустроенных</w:t>
            </w:r>
            <w:r w:rsidR="005F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Га*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Доля благоустроенных</w:t>
            </w:r>
            <w:r w:rsidR="005F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</w:t>
            </w:r>
            <w:r w:rsidR="005F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 территорий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</w:t>
            </w:r>
          </w:p>
          <w:p w:rsidR="00685519" w:rsidRDefault="00685519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Количество благоустроенных городских парков – 1 ед.</w:t>
            </w:r>
          </w:p>
          <w:p w:rsidR="00D36CDE" w:rsidRPr="00D36CDE" w:rsidRDefault="00685519" w:rsidP="00AA3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A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благоустроенных территорий с участ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ием </w:t>
            </w:r>
            <w:r w:rsidR="003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заинтересованных лиц – 100%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088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2018-2022 годы</w:t>
            </w:r>
            <w:r w:rsidR="00AA3E74">
              <w:rPr>
                <w:rFonts w:ascii="Times New Roman" w:eastAsia="Calibri" w:hAnsi="Times New Roman" w:cs="Times New Roman"/>
                <w:sz w:val="28"/>
                <w:szCs w:val="28"/>
              </w:rPr>
              <w:t>, без разделения на этапы</w:t>
            </w: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 средств </w:t>
            </w:r>
            <w:r w:rsidR="003F1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81273,0 тыс.</w:t>
            </w:r>
            <w:r w:rsidRPr="00B9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B9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них: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республиканского бюджета:</w:t>
            </w:r>
          </w:p>
          <w:p w:rsidR="00AA3E74" w:rsidRDefault="00FE148A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8822,6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="00AA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15524,0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15524,0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15524,0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15524,0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бюджета:</w:t>
            </w:r>
          </w:p>
          <w:p w:rsidR="00AA3E74" w:rsidRDefault="00FE148A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464,3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="00AA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730,6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730,6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730,6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AA3E74" w:rsidRDefault="00AA3E74" w:rsidP="00AA3E74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730,6 </w:t>
            </w:r>
            <w:r w:rsidR="006D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6CDE" w:rsidRPr="00D36CDE" w:rsidTr="00685519">
        <w:tc>
          <w:tcPr>
            <w:tcW w:w="2376" w:type="dxa"/>
          </w:tcPr>
          <w:p w:rsidR="00D36CDE" w:rsidRPr="00D36CDE" w:rsidRDefault="00D36CDE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088" w:type="dxa"/>
          </w:tcPr>
          <w:p w:rsidR="00D36CDE" w:rsidRPr="00D36CDE" w:rsidRDefault="00AA3E74" w:rsidP="00D36C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городского поселения Рузаевка</w:t>
            </w:r>
            <w:r w:rsidRPr="0012114C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привлекательности города Рузаевка</w:t>
            </w:r>
            <w:r w:rsidRPr="001211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D36CDE" w:rsidRPr="00D36CDE" w:rsidRDefault="003F1590" w:rsidP="003F15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- показатели носят прогнозный характер.</w:t>
      </w:r>
    </w:p>
    <w:p w:rsidR="0012114C" w:rsidRDefault="0012114C" w:rsidP="00AE6B0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CDE" w:rsidRDefault="00D36CDE" w:rsidP="00AE6B0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CDE" w:rsidRPr="00AE6B0D" w:rsidRDefault="00D36CDE" w:rsidP="00AE6B0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8A" w:rsidRDefault="00FE148A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C3F" w:rsidRDefault="00A70C3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C3F" w:rsidRDefault="00A70C3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C3F" w:rsidRDefault="00A70C3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DC2" w:rsidRDefault="00E5256E" w:rsidP="00E24D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24DC2" w:rsidRDefault="00E24DC2" w:rsidP="00E24D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E24DC2" w:rsidRDefault="00E24DC2" w:rsidP="00E24D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AA3E74" w:rsidRDefault="00E24DC2" w:rsidP="00E24DC2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70C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 на 2018-2022 годы»</w:t>
      </w:r>
    </w:p>
    <w:p w:rsidR="00E24DC2" w:rsidRDefault="00E24DC2" w:rsidP="00E24DC2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DC2" w:rsidRPr="00E5256E" w:rsidRDefault="00E24DC2" w:rsidP="00E24DC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56E">
        <w:rPr>
          <w:rFonts w:ascii="Times New Roman" w:eastAsia="Calibri" w:hAnsi="Times New Roman" w:cs="Times New Roman"/>
          <w:b/>
          <w:sz w:val="28"/>
          <w:szCs w:val="28"/>
        </w:rPr>
        <w:t>Сведения о показателях (индикаторах)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E24DC2" w:rsidRDefault="00E24DC2" w:rsidP="00E24DC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88"/>
        <w:gridCol w:w="2095"/>
        <w:gridCol w:w="2271"/>
      </w:tblGrid>
      <w:tr w:rsidR="00E24DC2" w:rsidRPr="00E24DC2" w:rsidTr="00E24DC2">
        <w:tc>
          <w:tcPr>
            <w:tcW w:w="675" w:type="dxa"/>
            <w:vMerge w:val="restart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8" w:type="dxa"/>
            <w:vMerge w:val="restart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66" w:type="dxa"/>
            <w:gridSpan w:val="2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24DC2" w:rsidRPr="00E24DC2" w:rsidTr="00E24DC2">
        <w:tc>
          <w:tcPr>
            <w:tcW w:w="675" w:type="dxa"/>
            <w:vMerge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71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E24DC2" w:rsidRPr="00E24DC2" w:rsidTr="00E24DC2">
        <w:tc>
          <w:tcPr>
            <w:tcW w:w="675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4DC2" w:rsidRPr="00E24DC2" w:rsidRDefault="00E24DC2" w:rsidP="00A0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</w:t>
            </w:r>
            <w:r w:rsidR="00A0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оустроенных дворовых территорий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95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E24DC2" w:rsidRPr="00E24DC2" w:rsidRDefault="00326C2E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</w:tr>
      <w:tr w:rsidR="00E24DC2" w:rsidRPr="00E24DC2" w:rsidTr="00A04655">
        <w:trPr>
          <w:trHeight w:val="1196"/>
        </w:trPr>
        <w:tc>
          <w:tcPr>
            <w:tcW w:w="675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</w:t>
            </w:r>
            <w:r w:rsidR="00A0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строенных дворовых территорий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095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271" w:type="dxa"/>
          </w:tcPr>
          <w:p w:rsidR="00E24DC2" w:rsidRPr="00E24DC2" w:rsidRDefault="00E24DC2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118,4</w:t>
            </w:r>
          </w:p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C2" w:rsidRPr="00E24DC2" w:rsidTr="00E24DC2">
        <w:tc>
          <w:tcPr>
            <w:tcW w:w="675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24DC2" w:rsidRPr="00E5256E" w:rsidRDefault="00E24DC2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</w:t>
            </w:r>
            <w:r w:rsidR="00A0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ества дворовых территорий 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5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71" w:type="dxa"/>
          </w:tcPr>
          <w:p w:rsidR="00E24DC2" w:rsidRPr="00E24DC2" w:rsidRDefault="00E24DC2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24DC2" w:rsidRPr="00E24DC2" w:rsidTr="00E24DC2">
        <w:tc>
          <w:tcPr>
            <w:tcW w:w="675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95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E24DC2" w:rsidRPr="00E24DC2" w:rsidRDefault="003F1590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24DC2" w:rsidRPr="00E24DC2" w:rsidTr="00E24DC2">
        <w:tc>
          <w:tcPr>
            <w:tcW w:w="675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24DC2" w:rsidRPr="00E5256E" w:rsidRDefault="00E24DC2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095" w:type="dxa"/>
          </w:tcPr>
          <w:p w:rsidR="00E24DC2" w:rsidRPr="00E24DC2" w:rsidRDefault="00A04655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E24DC2" w:rsidRPr="00E24DC2" w:rsidRDefault="003F1590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E24DC2" w:rsidRPr="00E24DC2" w:rsidTr="00E24DC2">
        <w:tc>
          <w:tcPr>
            <w:tcW w:w="675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24DC2" w:rsidRPr="00E5256E" w:rsidRDefault="00E24DC2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5" w:type="dxa"/>
          </w:tcPr>
          <w:p w:rsidR="00E24DC2" w:rsidRPr="00E24DC2" w:rsidRDefault="003F1590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E24DC2" w:rsidRPr="00E24DC2" w:rsidRDefault="00E24DC2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85519" w:rsidRPr="00E24DC2" w:rsidTr="00E24DC2">
        <w:tc>
          <w:tcPr>
            <w:tcW w:w="675" w:type="dxa"/>
          </w:tcPr>
          <w:p w:rsidR="00685519" w:rsidRPr="00E24DC2" w:rsidRDefault="00685519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85519" w:rsidRPr="00E24DC2" w:rsidRDefault="00685519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городских парков</w:t>
            </w:r>
          </w:p>
        </w:tc>
        <w:tc>
          <w:tcPr>
            <w:tcW w:w="1588" w:type="dxa"/>
          </w:tcPr>
          <w:p w:rsidR="00685519" w:rsidRDefault="00685519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95" w:type="dxa"/>
          </w:tcPr>
          <w:p w:rsidR="00685519" w:rsidRDefault="00685519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685519" w:rsidRDefault="00685519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24DC2" w:rsidRPr="00E24DC2" w:rsidTr="00E24DC2">
        <w:tc>
          <w:tcPr>
            <w:tcW w:w="675" w:type="dxa"/>
          </w:tcPr>
          <w:p w:rsidR="00E24DC2" w:rsidRPr="00E24DC2" w:rsidRDefault="00685519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24DC2" w:rsidRPr="00E24DC2" w:rsidRDefault="00E24DC2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 с учас</w:t>
            </w:r>
            <w:r w:rsidR="00A0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тием заинтересованных лиц </w:t>
            </w:r>
          </w:p>
        </w:tc>
        <w:tc>
          <w:tcPr>
            <w:tcW w:w="1588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5" w:type="dxa"/>
          </w:tcPr>
          <w:p w:rsidR="00E24DC2" w:rsidRPr="00E24DC2" w:rsidRDefault="00E24DC2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E24DC2" w:rsidRPr="00E24DC2" w:rsidRDefault="00E24DC2" w:rsidP="00E24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52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42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B8742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B8742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B87429" w:rsidRDefault="00B87429" w:rsidP="00B87429">
      <w:pPr>
        <w:tabs>
          <w:tab w:val="left" w:pos="14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городского поселения Рузаевка на 2018-2022 годы»</w:t>
      </w:r>
    </w:p>
    <w:p w:rsidR="00B87429" w:rsidRDefault="00B87429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56E" w:rsidRDefault="00E5256E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E5256E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городского поселения Рузаевка на 2018-2022 годы»</w:t>
      </w:r>
    </w:p>
    <w:p w:rsidR="00E5256E" w:rsidRDefault="00E5256E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1867"/>
        <w:gridCol w:w="1417"/>
        <w:gridCol w:w="1417"/>
        <w:gridCol w:w="2154"/>
        <w:gridCol w:w="3112"/>
        <w:gridCol w:w="1620"/>
      </w:tblGrid>
      <w:tr w:rsidR="00900BC7" w:rsidRPr="00900BC7" w:rsidTr="00685519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Связь с показателями Программы</w:t>
            </w:r>
          </w:p>
        </w:tc>
      </w:tr>
      <w:tr w:rsidR="00900BC7" w:rsidRPr="00900BC7" w:rsidTr="00685519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900BC7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900B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900BC7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BC7" w:rsidRPr="00900BC7" w:rsidTr="0068551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реализация мероприятий по вовлечению населения в благоустройство дворовых и общественных территорий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Рузаевка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00BC7" w:rsidRPr="00900B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20</w:t>
            </w:r>
            <w:r w:rsidR="00A04655">
              <w:rPr>
                <w:rFonts w:ascii="Times New Roman" w:hAnsi="Times New Roman"/>
                <w:sz w:val="28"/>
                <w:szCs w:val="28"/>
              </w:rPr>
              <w:t>22</w:t>
            </w:r>
            <w:r w:rsidRPr="00900B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доступности информации и информирования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A046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</w:t>
            </w:r>
            <w:r w:rsidR="00900BC7" w:rsidRPr="00900BC7">
              <w:rPr>
                <w:rFonts w:ascii="Times New Roman" w:hAnsi="Times New Roman"/>
                <w:sz w:val="28"/>
                <w:szCs w:val="28"/>
              </w:rPr>
              <w:t xml:space="preserve">частие заинтересованных лиц в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программы, в том чи</w:t>
            </w:r>
            <w:r w:rsidR="00C54D63">
              <w:rPr>
                <w:rFonts w:ascii="Times New Roman" w:hAnsi="Times New Roman"/>
                <w:sz w:val="28"/>
                <w:szCs w:val="28"/>
              </w:rPr>
              <w:t xml:space="preserve">сле трудовое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Показатель 1</w:t>
            </w:r>
            <w:r w:rsidR="00685519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900BC7" w:rsidRPr="00900BC7" w:rsidTr="00685519">
        <w:trPr>
          <w:trHeight w:val="56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обеспечения выполнения мероприятий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городского поселения Рузаевка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20</w:t>
            </w:r>
            <w:r w:rsidR="00A04655">
              <w:rPr>
                <w:rFonts w:ascii="Times New Roman" w:hAnsi="Times New Roman"/>
                <w:sz w:val="28"/>
                <w:szCs w:val="28"/>
              </w:rPr>
              <w:t>17</w:t>
            </w:r>
            <w:r w:rsidRPr="00900B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202</w:t>
            </w:r>
            <w:r w:rsidR="00A04655">
              <w:rPr>
                <w:rFonts w:ascii="Times New Roman" w:hAnsi="Times New Roman"/>
                <w:sz w:val="28"/>
                <w:szCs w:val="28"/>
              </w:rPr>
              <w:t>2</w:t>
            </w:r>
            <w:r w:rsidRPr="00900B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всех дворовых территорий, нуждающихся в благоустройстве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комфортности проживания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1</w:t>
            </w:r>
            <w:r w:rsidR="00900BC7" w:rsidRPr="00900BC7">
              <w:rPr>
                <w:rFonts w:ascii="Times New Roman" w:hAnsi="Times New Roman"/>
                <w:sz w:val="28"/>
                <w:szCs w:val="28"/>
              </w:rPr>
              <w:t>-3</w:t>
            </w:r>
            <w:r w:rsidR="00685519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</w:tr>
      <w:tr w:rsidR="00900BC7" w:rsidRPr="00900BC7" w:rsidTr="0068551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обеспечения выполнения мероприятий благоустройства общественных территорий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Рузаевка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20</w:t>
            </w:r>
            <w:r w:rsidR="00A04655">
              <w:rPr>
                <w:rFonts w:ascii="Times New Roman" w:hAnsi="Times New Roman"/>
                <w:sz w:val="28"/>
                <w:szCs w:val="28"/>
              </w:rPr>
              <w:t>17</w:t>
            </w:r>
            <w:r w:rsidRPr="00900B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00BC7" w:rsidRPr="00900BC7" w:rsidRDefault="00900BC7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BC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всех общественных территорий, нуждающихся в благоустройстве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A04655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комфортности проживания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900BC7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4-6, 8</w:t>
            </w:r>
          </w:p>
        </w:tc>
      </w:tr>
      <w:tr w:rsidR="00685519" w:rsidRPr="00900BC7" w:rsidTr="0068551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обеспечения выполнения мероприятий по благоустройству городского парка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Рузаевка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900BC7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900BC7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городского парка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комфортности проживания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Default="00685519" w:rsidP="00685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7-8</w:t>
            </w:r>
          </w:p>
        </w:tc>
      </w:tr>
    </w:tbl>
    <w:p w:rsidR="00E5256E" w:rsidRPr="00E5256E" w:rsidRDefault="00E5256E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E74" w:rsidRPr="00E5256E" w:rsidRDefault="00AA3E74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42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B8742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B8742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E5256E" w:rsidRDefault="00B87429" w:rsidP="00B87429">
      <w:pPr>
        <w:tabs>
          <w:tab w:val="left" w:pos="14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городского поселения Рузаевка на 2018-2022 годы»</w:t>
      </w:r>
    </w:p>
    <w:p w:rsidR="00B87429" w:rsidRPr="00B87429" w:rsidRDefault="00B87429" w:rsidP="00B87429">
      <w:pPr>
        <w:tabs>
          <w:tab w:val="left" w:pos="14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5342" w:rsidRDefault="00F15342" w:rsidP="00F1534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E5256E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городского поселения Рузаевка на 2018-2022 годы»</w:t>
      </w:r>
      <w:r w:rsidR="000560D9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0560D9" w:rsidRDefault="000560D9" w:rsidP="00F1534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845"/>
        <w:gridCol w:w="1844"/>
        <w:gridCol w:w="582"/>
        <w:gridCol w:w="708"/>
        <w:gridCol w:w="709"/>
        <w:gridCol w:w="694"/>
        <w:gridCol w:w="1135"/>
        <w:gridCol w:w="1134"/>
        <w:gridCol w:w="1134"/>
        <w:gridCol w:w="1134"/>
        <w:gridCol w:w="1134"/>
      </w:tblGrid>
      <w:tr w:rsidR="000560D9" w:rsidRPr="000560D9" w:rsidTr="00685519">
        <w:tc>
          <w:tcPr>
            <w:tcW w:w="2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hyperlink r:id="rId11" w:history="1">
              <w:r w:rsidRPr="000560D9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бюджетных ассигнований (тыс. рублей)</w:t>
            </w:r>
          </w:p>
        </w:tc>
      </w:tr>
      <w:tr w:rsidR="000560D9" w:rsidRPr="000560D9" w:rsidTr="00685519">
        <w:trPr>
          <w:trHeight w:val="276"/>
        </w:trPr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</w:tr>
      <w:tr w:rsidR="000560D9" w:rsidRPr="000560D9" w:rsidTr="000560D9"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60D9" w:rsidRPr="000560D9" w:rsidTr="000560D9"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0560D9" w:rsidRPr="000560D9" w:rsidTr="00685519">
        <w:trPr>
          <w:trHeight w:val="828"/>
        </w:trPr>
        <w:tc>
          <w:tcPr>
            <w:tcW w:w="2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Муниципальная </w:t>
            </w: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программа </w:t>
            </w:r>
            <w:r w:rsidR="003F15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современной городской среды 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 территории городского поселения Рузаевкана 2018-</w:t>
            </w: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годы</w:t>
            </w:r>
            <w:r w:rsidR="003F15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04301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FE148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8822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15524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15524,0</w:t>
            </w:r>
          </w:p>
        </w:tc>
      </w:tr>
      <w:tr w:rsidR="000560D9" w:rsidRPr="000560D9" w:rsidTr="000560D9"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04301L5550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FE148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730,6</w:t>
            </w:r>
          </w:p>
        </w:tc>
      </w:tr>
      <w:tr w:rsidR="000560D9" w:rsidRPr="000560D9" w:rsidTr="00685519">
        <w:tc>
          <w:tcPr>
            <w:tcW w:w="8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Default="00FE148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16254,4</w:t>
            </w:r>
          </w:p>
        </w:tc>
      </w:tr>
    </w:tbl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07" w:rsidRDefault="000560D9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0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носят прогнозный характер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007" w:rsidRDefault="00774007" w:rsidP="007740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774007" w:rsidRDefault="00774007" w:rsidP="007740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774007" w:rsidRDefault="00774007" w:rsidP="007740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городского поселения Рузаевка на 2018-2022 годы»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56E" w:rsidRDefault="003F1590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 w:rsidR="00704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74007" w:rsidTr="00774007">
        <w:tc>
          <w:tcPr>
            <w:tcW w:w="4853" w:type="dxa"/>
          </w:tcPr>
          <w:p w:rsidR="00774007" w:rsidRPr="00774007" w:rsidRDefault="00774007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0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853" w:type="dxa"/>
          </w:tcPr>
          <w:p w:rsidR="00774007" w:rsidRPr="00774007" w:rsidRDefault="00774007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0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854" w:type="dxa"/>
          </w:tcPr>
          <w:p w:rsidR="00774007" w:rsidRPr="00774007" w:rsidRDefault="00774007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0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наступления контрольного события</w:t>
            </w:r>
          </w:p>
        </w:tc>
      </w:tr>
      <w:tr w:rsidR="00774007" w:rsidTr="00774007">
        <w:tc>
          <w:tcPr>
            <w:tcW w:w="4853" w:type="dxa"/>
          </w:tcPr>
          <w:p w:rsidR="00791B98" w:rsidRDefault="00682358" w:rsidP="00791B98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7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дворовых территорий по следующим адресам: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28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30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30а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34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2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2а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7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Гагарина, 7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Карла Маркса, 68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Карла Маркса, 70</w:t>
            </w:r>
          </w:p>
          <w:p w:rsidR="00371632" w:rsidRPr="00791B98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Титова, 1а 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10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Фабричный, 15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Фабричный, 17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42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Петрова, 40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Эстакад, 1 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Эстакад, 1а</w:t>
            </w:r>
          </w:p>
          <w:p w:rsidR="00791B98" w:rsidRPr="00791B98" w:rsidRDefault="00774007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4</w:t>
            </w:r>
          </w:p>
          <w:p w:rsidR="00791B98" w:rsidRPr="00791B98" w:rsidRDefault="00774007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6</w:t>
            </w:r>
          </w:p>
          <w:p w:rsidR="00791B98" w:rsidRPr="00791B98" w:rsidRDefault="00774007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9</w:t>
            </w:r>
          </w:p>
          <w:p w:rsidR="00791B98" w:rsidRPr="00791B98" w:rsidRDefault="00774007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13</w:t>
            </w:r>
          </w:p>
          <w:p w:rsidR="00791B98" w:rsidRP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 4</w:t>
            </w:r>
          </w:p>
          <w:p w:rsidR="00791B98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 10</w:t>
            </w:r>
          </w:p>
          <w:p w:rsidR="00384E67" w:rsidRPr="00384E67" w:rsidRDefault="00384E67" w:rsidP="00384E67">
            <w:pPr>
              <w:tabs>
                <w:tab w:val="left" w:pos="1455"/>
              </w:tabs>
              <w:ind w:left="6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774007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774007" w:rsidTr="00774007">
        <w:tc>
          <w:tcPr>
            <w:tcW w:w="4853" w:type="dxa"/>
          </w:tcPr>
          <w:p w:rsidR="00682358" w:rsidRPr="00B90342" w:rsidRDefault="00682358" w:rsidP="00B90342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Благоустройство дворовых территорий по следующим адресам: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91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93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95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96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Байкузова, 139 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84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80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28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Юрасова, 12 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10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10а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Паровозная, 2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31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49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13а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Солнечная, 9а  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Солнечная, 11а 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7а</w:t>
            </w:r>
          </w:p>
          <w:p w:rsidR="003907BA" w:rsidRPr="004E6BCB" w:rsidRDefault="003907BA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1а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б-р Горшкова, 9 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б-р Горшкова, 7а 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11в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Калинина, 8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Калинина, 9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Калинина, 10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Калинина, 12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Горького, 40б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Горького, 40а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Гагарина, 5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Северная, 1а 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14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Юрасова, 17б 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1а, корпус 1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19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Луначарского, 4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60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Байкузова, 141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Байкузова, 143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9а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10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11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Горького, 42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33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51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Ленина, 62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98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100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Паровозная, 2 корп.1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Паровозная, 2а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16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18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20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22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Пионерская, 91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Пионерская, 93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Северная, 5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8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8а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11а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11б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13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13в</w:t>
            </w:r>
          </w:p>
          <w:p w:rsidR="004E6BCB" w:rsidRPr="004E6BCB" w:rsidRDefault="004E6BCB" w:rsidP="004E6BC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17а</w:t>
            </w:r>
          </w:p>
          <w:p w:rsidR="003907BA" w:rsidRDefault="003907BA" w:rsidP="003907BA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4E67" w:rsidRDefault="004E6BCB" w:rsidP="00384E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Благоустройство следующих общественных территорий: </w:t>
            </w:r>
          </w:p>
          <w:p w:rsidR="00384E67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D6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</w:t>
            </w:r>
            <w:r w:rsid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им. А.В. </w:t>
            </w:r>
            <w:r w:rsidR="00384E67"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 по улице Ленина</w:t>
            </w:r>
          </w:p>
          <w:p w:rsidR="00384E67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D6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Площадь Революции </w:t>
            </w:r>
            <w:r w:rsidR="00384E67"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1905 года по улице Революции 1905 года</w:t>
            </w:r>
          </w:p>
          <w:p w:rsidR="00384E67" w:rsidRPr="00384E67" w:rsidRDefault="00384E67" w:rsidP="00384E67">
            <w:pPr>
              <w:ind w:left="454"/>
              <w:jc w:val="both"/>
            </w:pPr>
          </w:p>
        </w:tc>
        <w:tc>
          <w:tcPr>
            <w:tcW w:w="4853" w:type="dxa"/>
          </w:tcPr>
          <w:p w:rsidR="00774007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774007" w:rsidTr="00774007">
        <w:tc>
          <w:tcPr>
            <w:tcW w:w="4853" w:type="dxa"/>
          </w:tcPr>
          <w:p w:rsidR="003907BA" w:rsidRDefault="003907BA" w:rsidP="003907BA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Благоустройство дворовых территорий по следующим адресам: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Байкузова, 140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Байкузова, 140а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Байкузова, 142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Байкузова, 142а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Дружбы Народов, 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Дружбы Народов, 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Куйбышева, 89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86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87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88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93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99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99а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55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56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58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63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64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65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67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99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137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139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3а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4</w:t>
            </w:r>
          </w:p>
          <w:p w:rsid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Менделеева, 6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12а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8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9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10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12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13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14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16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20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22</w:t>
            </w:r>
          </w:p>
          <w:p w:rsidR="00384E67" w:rsidRPr="00A31F0D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Мичурина, 22а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26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28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30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34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36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Петрова, 38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13б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15</w:t>
            </w:r>
          </w:p>
          <w:p w:rsid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17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Титова, 7а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Титова, 9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Титова, 11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Титова, 13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Тухачевского, 1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Тухачевского, 2 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Тухачевского, 2а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Тухачевского, 2б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Тухачевского, 3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Тухачевского, 5</w:t>
            </w:r>
          </w:p>
          <w:p w:rsidR="00384E67" w:rsidRPr="00A31F0D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Тухачевского, 6</w:t>
            </w:r>
          </w:p>
          <w:p w:rsidR="00384E67" w:rsidRPr="00A31F0D" w:rsidRDefault="00384E67" w:rsidP="00384E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Тухачевского, 8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30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13б</w:t>
            </w:r>
          </w:p>
          <w:p w:rsid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15</w:t>
            </w:r>
          </w:p>
          <w:p w:rsidR="00537732" w:rsidRPr="00A31F0D" w:rsidRDefault="00537732" w:rsidP="0053773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16</w:t>
            </w:r>
          </w:p>
          <w:p w:rsid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24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1б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5б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11</w:t>
            </w:r>
          </w:p>
          <w:p w:rsidR="004E6BCB" w:rsidRDefault="004E6BCB" w:rsidP="003907BA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7" w:rsidRDefault="003907BA" w:rsidP="00384E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Благоустройство следующих общественных территорий: </w:t>
            </w:r>
          </w:p>
          <w:p w:rsidR="00384E67" w:rsidRDefault="004A640C" w:rsidP="00384E67">
            <w:pPr>
              <w:ind w:left="3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Парк культуры и отдыха</w:t>
            </w:r>
          </w:p>
          <w:p w:rsidR="00384E67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 боевой техники под открытым небом по улице Луначарского</w:t>
            </w:r>
          </w:p>
          <w:p w:rsidR="00384E67" w:rsidRPr="00384E67" w:rsidRDefault="00384E67" w:rsidP="00384E67">
            <w:pPr>
              <w:ind w:left="313"/>
              <w:jc w:val="both"/>
            </w:pPr>
          </w:p>
        </w:tc>
        <w:tc>
          <w:tcPr>
            <w:tcW w:w="4853" w:type="dxa"/>
          </w:tcPr>
          <w:p w:rsidR="00774007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774007" w:rsidTr="00774007">
        <w:tc>
          <w:tcPr>
            <w:tcW w:w="4853" w:type="dxa"/>
          </w:tcPr>
          <w:p w:rsidR="00A31F0D" w:rsidRDefault="00B90342" w:rsidP="00B90342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Благоустройство дворовых территорий по следующим адресам: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Бедно-Демьяновская, 16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Горького, 46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Горького, 50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Горького, 52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Горького, 54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Горького, 83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Карла Маркса, 45а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100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101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102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Кутузова, 103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25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27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37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45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47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141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143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145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Менделеева, 4а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4б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5а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Менделеева, 7а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Мира, 12а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Мира, 14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18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22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23а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Мира, 25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Мира, 26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Базарный тупик, 16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Пионерская, 93а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Пионерская, 97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Пионерская, 97а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Пионерская, 115а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Фабричный, 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Фабричный, 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п-к Фабричный, 11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Дмитрова, 2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Дмитрова, 2а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Дмитрова, 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Дмитрова, 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Дмитрова, 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Дмитрова, 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Северная, 10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3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5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7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9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4а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6а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8а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8б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Станиславского, 10а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Станиславского, 12а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Суворова, 1г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Суворова, 2а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Суворова, 2б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24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26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70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72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Фурманова, 10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Энергетическая, 1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Энергетическая, 1а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Энергетическая, 2а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Энергетическая, 3а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6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6а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1а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 лет Победы, 3 </w:t>
            </w:r>
          </w:p>
          <w:p w:rsidR="00A31F0D" w:rsidRPr="00A31F0D" w:rsidRDefault="00A31F0D" w:rsidP="00A31F0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3в</w:t>
            </w:r>
          </w:p>
          <w:p w:rsidR="00774007" w:rsidRDefault="00774007" w:rsidP="00A31F0D">
            <w:pPr>
              <w:tabs>
                <w:tab w:val="left" w:pos="1455"/>
              </w:tabs>
              <w:ind w:left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0342" w:rsidRDefault="00B90342" w:rsidP="00B903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Благоустройство следующих общественных территорий: </w:t>
            </w:r>
          </w:p>
          <w:p w:rsidR="00384E67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Аллея машиностроителей по улице Менделеева</w:t>
            </w:r>
          </w:p>
          <w:p w:rsidR="00384E67" w:rsidRPr="00384E67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Аллея в честь воинов, погибших в Афганистане по бульвару Горшкова</w:t>
            </w:r>
          </w:p>
          <w:p w:rsidR="00B90342" w:rsidRDefault="00B90342" w:rsidP="0039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774007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774007" w:rsidTr="00774007">
        <w:tc>
          <w:tcPr>
            <w:tcW w:w="4853" w:type="dxa"/>
          </w:tcPr>
          <w:p w:rsidR="00B90342" w:rsidRDefault="00B90342" w:rsidP="00B903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 Благоустройство дворовых территорий по следующим адресам: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Агейченко,19а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Бедно-Демьяновская, 4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Бедно-Демьяновская, 8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Бедно-Демьяновская, 10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5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5а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б-р Горшкова, 7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Дружбы Народов, 6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Карла Маркса, 66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14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Ленина, 26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Ленина, 36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Ленина, 39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Луначарского, 6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87г</w:t>
            </w:r>
          </w:p>
          <w:p w:rsid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Маяковского, 87д</w:t>
            </w:r>
          </w:p>
          <w:p w:rsidR="00384E67" w:rsidRPr="00537732" w:rsidRDefault="00384E67" w:rsidP="00384E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Менделеева, 12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Орджоникидзе, 4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Паровозная, 15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Северная, 2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Северная, 3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Северная, 3а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Северная, 3б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Северная, 7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1в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Солнечная, 11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Терешковой, 70а</w:t>
            </w:r>
          </w:p>
          <w:p w:rsid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Терешковой, 72</w:t>
            </w:r>
          </w:p>
          <w:p w:rsidR="00384E67" w:rsidRPr="00384E67" w:rsidRDefault="00384E67" w:rsidP="00384E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Титова, 5</w:t>
            </w:r>
          </w:p>
          <w:p w:rsidR="00384E67" w:rsidRPr="00537732" w:rsidRDefault="00384E67" w:rsidP="00384E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Титова, 7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Трынова, 24а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11А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15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Ухтомского, 56а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Фадеева, 18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Фадеева, 22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Чичаева, 5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1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Школьный б-р, 5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2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2а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2б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2в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3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4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4а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4в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6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8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б-р, 10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9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18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19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19а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Юрасова, 21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21а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Юрасова, 22а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1а, корпус 2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 лет Победы, 1а, корпус 3 </w:t>
            </w:r>
          </w:p>
          <w:p w:rsidR="00537732" w:rsidRPr="00537732" w:rsidRDefault="00537732" w:rsidP="0053773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лет Победы, 15</w:t>
            </w:r>
          </w:p>
          <w:p w:rsidR="00537732" w:rsidRDefault="00537732" w:rsidP="00537732">
            <w:pPr>
              <w:ind w:left="3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0342" w:rsidRDefault="00B90342" w:rsidP="00B90342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Благоустройство следующих общественных территорий:</w:t>
            </w:r>
          </w:p>
          <w:p w:rsidR="00774007" w:rsidRDefault="004A640C" w:rsidP="00384E67">
            <w:pPr>
              <w:tabs>
                <w:tab w:val="left" w:pos="1455"/>
              </w:tabs>
              <w:ind w:left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9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тысячелетия по улице Маяковского</w:t>
            </w:r>
          </w:p>
        </w:tc>
        <w:tc>
          <w:tcPr>
            <w:tcW w:w="4853" w:type="dxa"/>
          </w:tcPr>
          <w:p w:rsidR="00774007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774007" w:rsidRPr="00774007" w:rsidRDefault="00774007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704FE8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- </w:t>
      </w:r>
      <w:r w:rsidR="00B9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корректировке</w:t>
      </w: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089" w:rsidRDefault="002B4089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98" w:rsidRPr="00384E67" w:rsidRDefault="00791B98" w:rsidP="00384E6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98" w:rsidRDefault="00791B98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91B98" w:rsidSect="00E5256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80F6C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:rsidR="00180F6C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180F6C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180F6C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 на 2018-2022 годы» </w:t>
      </w:r>
    </w:p>
    <w:p w:rsidR="00180F6C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0F6C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0F6C" w:rsidRDefault="00180F6C" w:rsidP="00180F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8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нуждающихся в благоустройстве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0F6C" w:rsidRDefault="00180F6C" w:rsidP="00180F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Агейченко,19а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Байкузова, 139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Байкузова, 140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Байкузова, 140а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Байкузова, 141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Байкузова, 142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Байкузова, 142а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Байкузова, 143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Бедно-Демьяновская, 4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Бедно-Демьяновская, 8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Бедно-Демьяновская, 10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Бедно-Демьяновская, 16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3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4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5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5а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7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б-р Горшкова, 7а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б-р Горшкова, 9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9а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10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б-р Горшкова, 11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Гагарина, 5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Гагарина, 7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40а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40б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42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46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50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52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Горького, 54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Горького, 83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Дружбы Народов, 3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Дружбы Народов, 5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Дружбы Народов, 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Маркса, 45а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Маркса, 66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Маркса, 68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Маркса, 70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Куйбышева, 89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80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84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86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87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88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93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99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99а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100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51.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101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102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Кутузова, 103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14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25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Ленина, 26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27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31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33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36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37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Ленина, 39 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45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47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49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51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55</w:t>
      </w:r>
    </w:p>
    <w:p w:rsidR="00180F6C" w:rsidRPr="00180F6C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68. </w:t>
      </w:r>
      <w:r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56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58</w:t>
      </w:r>
    </w:p>
    <w:p w:rsidR="00180F6C" w:rsidRPr="00180F6C" w:rsidRDefault="00B65881" w:rsidP="00180F6C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60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62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63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64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65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67</w:t>
      </w:r>
    </w:p>
    <w:p w:rsidR="00180F6C" w:rsidRPr="00180F6C" w:rsidRDefault="00B65881" w:rsidP="00180F6C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Луначарского, 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Луначарского,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87г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87д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99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100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137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139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141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143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145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3а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Менделеева, 4а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4б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5а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Менделеева, 7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7а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12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Менделеева, 12а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Мира, 12а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Мира, 14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18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23а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28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30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30а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34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12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13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14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16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20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22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22а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Базарный тупик, 16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Орджоникидзе, 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Паровозная, 2 корп.1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Паровозная, 15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Паровозная, 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Паровозная,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16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18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19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20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22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26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28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30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34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36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38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Петрова, 40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Петрова, 42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Пионерская, 91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Пионерская, 93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Пионерская, 93а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Пионерская, 97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Пионерская, 97а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Пионерская, 115а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Калинина,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Калинина, 12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Калинина, 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Калинина,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Фабричный, 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Фабричный,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Фабричный, 11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Фабричный, 15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 Фабричный, 17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Дмитрова, 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Дмитрова,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Дмитрова,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Дмитрова,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Дмитрова, 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171. п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Дмитрова,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172.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Северная, 1а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Северная, 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Северная, 3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Северная, 3а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Северная, 3б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Северная, 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1в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7а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Солнечная, 9а 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Солнечная, 11а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13а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13б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Солнечная, 17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4а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6а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8а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8б</w:t>
      </w:r>
    </w:p>
    <w:p w:rsidR="00180F6C" w:rsidRPr="00180F6C" w:rsidRDefault="00B65881" w:rsidP="00180F6C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10а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Станиславского, 12а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203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Суворова, 1г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Суворова,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Суворова, 2б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7а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11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Титова, 13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Тухачевского, 2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2б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217.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Тухачевского, 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Терешковой, 70а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Терешковой, 72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223.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Трынова, 24а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11А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15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24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26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28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30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56а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70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Ухтомского, 72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Фадеева, 18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Фадеева, 22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Фурманова,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Чичаева,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Школьный б-р, 5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2б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2в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4а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4в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б-р,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Энергетическая, 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Энергетическая, 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Энергетическая, 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Энергетическая, 3а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Эстакад, 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Эстакад, 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Юрасова, 4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6а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8а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262.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10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10а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11б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11в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Юрасова, 12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13б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13в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16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17а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17б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18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19а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279.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21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21а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22а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Юрасова, 24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1а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1а, корпус 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1а, корпус 2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288.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 лет Победы, 1а, корпус 3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289. 40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 Победы, 3 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290.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3в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291.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5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292.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5б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293.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7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294.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9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295.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11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296.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13</w:t>
      </w:r>
    </w:p>
    <w:p w:rsidR="00180F6C" w:rsidRPr="00180F6C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297. </w:t>
      </w:r>
      <w:r w:rsidR="00180F6C" w:rsidRPr="0018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Победы, 15</w:t>
      </w:r>
    </w:p>
    <w:p w:rsidR="00180F6C" w:rsidRDefault="00180F6C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7</w:t>
      </w: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 на 2018-2022 годы» </w:t>
      </w:r>
    </w:p>
    <w:p w:rsidR="00B65881" w:rsidRDefault="00B65881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 общественных территорий, нуждающихся в благоустройстве.</w:t>
      </w: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Площадь тысячелетия по улице Маяковского</w:t>
      </w:r>
    </w:p>
    <w:p w:rsidR="00B65881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Музей боевой техники под открытым небом по улице Луначарского</w:t>
      </w:r>
    </w:p>
    <w:p w:rsidR="00B65881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им. А.В. Ухтомского по улице Ленина</w:t>
      </w:r>
      <w:r w:rsid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5881" w:rsidRDefault="001D6FEC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Аллея машиностроителей по улице Менделеева</w:t>
      </w:r>
    </w:p>
    <w:p w:rsidR="00B65881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Аллея в честь воинов, погибших в Афганистане по бульвару Горшкова</w:t>
      </w:r>
      <w:r w:rsid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5881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A70C3F" w:rsidRP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Революции 1905 года по улице Революции 1905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5881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C3F" w:rsidRDefault="00A70C3F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8</w:t>
      </w: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программе: «Формирование </w:t>
      </w: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городской среды на территории </w:t>
      </w:r>
    </w:p>
    <w:p w:rsidR="00B65881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 на 2018-2022 годы» </w:t>
      </w: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 городских парков, нуждающихся в благоустройстве.</w:t>
      </w: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881" w:rsidRPr="0068551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Парк культуры и отдыха по улице Терешковой </w:t>
      </w:r>
    </w:p>
    <w:p w:rsidR="00B65881" w:rsidRPr="0068551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FE8" w:rsidRDefault="00704FE8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«Формирование 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на территории 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на 2018-2022 годы» </w:t>
      </w: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программу.</w:t>
      </w: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67" w:rsidRPr="00384E67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Настоящий Порядок определяет процедуру разработки, обсуждения с заинтересованными лицами и утверждения дизайн-проекта благоустройства дворовой территории (далее – дизайн-проект), включенной в программу. </w:t>
      </w:r>
    </w:p>
    <w:p w:rsidR="00384E67" w:rsidRPr="00384E67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Дизайн-проект должен включать текстовое и визуальное описание проекта, перечень (в том числе в виде соответствующих визуализированных изображений) элементов благоустройства, предлагаемых к размещению на дворовой территории. Содержание дизайн-проекта зависит от вида и состава планируемых работ. </w:t>
      </w:r>
    </w:p>
    <w:p w:rsidR="00384E67" w:rsidRPr="00384E67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Дизайн-проекты разрабатываются муниципальным бюджетным учреждением городского поселения Рузаевка «Градпроект», с учетом предпочтений жителей многоквартирного дома, дворовую территорию которого планируется благоустроить, и предоставляются в администрацию городского поселения Рузаевка не позднее 26 января года, в котором планируется благоустройство дворовой территории.</w:t>
      </w:r>
    </w:p>
    <w:p w:rsidR="00384E67" w:rsidRPr="00384E67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Администрация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евка организовывает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общественных обсуждений дизайн-проектов дворовых территорий, с 29 января по 27 февраля года,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благоустройство дворовой территории, путем размещения на официальном сайте органов местного самоуправления в сети «Интернет» по адресу: </w:t>
      </w:r>
      <w:r w:rsidRPr="0038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обсуждение и согласование с представителем заинтересованных лиц, уполномоченным на согласование дизайн-проекта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сооружений, учитывая итоги общественного обсуждения. </w:t>
      </w:r>
    </w:p>
    <w:p w:rsidR="00384E67" w:rsidRPr="00384E67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В случае наличия между представителем заинтересованных лиц и администрацией городского поселения Рузаевка разногласий по дизайн-</w:t>
      </w: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проекту он передается для рассмотрения и согласования окончательной версии дизайн-проекта общественной комиссии по обеспечению реализации муниципальной программы «Формирование современной городской среды на территории городского поселения Рузаевка на 2018-2022 годы» (далее –общественная комиссия) с письменными замечаниями представителя заинтересованных лиц (при наличии). </w:t>
      </w:r>
    </w:p>
    <w:p w:rsidR="00384E67" w:rsidRPr="00384E67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Согласованный с представителем заинтересованных лиц либо общественной комиссий в случаях, предусмотренных пунктом 5 настоящего Порядка, дизайн-проект утверждается постановлением администрации городского поселения Рузаевка не позднее 1 марта года, в котором планируется благоустройство дворовой территории. </w:t>
      </w:r>
    </w:p>
    <w:p w:rsidR="00384E67" w:rsidRPr="00704FE8" w:rsidRDefault="00384E67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P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704FE8" w:rsidRDefault="00704FE8" w:rsidP="00704FE8">
      <w:pPr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384E67" w:rsidRDefault="00384E67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4A640C" w:rsidRDefault="004A640C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4A640C" w:rsidRDefault="004A640C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4A640C" w:rsidRDefault="004A640C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«Формирование 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на территории 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на 2018-2022 годы» </w:t>
      </w: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трудового участия заинтересованных лиц в благоустройстве дворовых территорий.</w:t>
      </w: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Настоящий Порядок определяет объем и формы трудового участия заинтересованных лиц в реализации мероприятий по благоустройству дворовых территорий.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Под трудовым участием заинтересованных лиц в реализации мероприятий по благоустройству дворовых территорий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Заинтересованные лица могут выбрать следующие формы трудового участия: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подготовка дворовой территории к благоустройству;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демонтаж старого оборудования;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обеспечение сохранности строительных материалов;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уборка мусора на дворовой территории;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озеленение дворовой территории.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Объем трудового участия в выполнении работ по благоустройству дворовых территорий должен быть не менее 5 часов при участии не менее 30% заинтересованных лиц данной территории.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Решение о принятии трудового участия в благоустройстве дворовой территории должно быть оформлено протоколом, который является приложением к предложению о включении дворовой территории в программу «Формирование современной городской среды на территории городского поселения Рузаевка на 2018-2022 годы».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Подтверждением трудового участия заинтересованных лиц является отчет, составленный по форме, определенный Приложением №1 к настоящему Порядку, который представляется в администрацию городского поселения Рузаевка уполномоченным представителем заинтересованных лиц.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вышеуказанному отчету прилагаются фотоматериалы и (или) видеоматериалы, подтверждающие трудовое участие заинтересованных лиц в выполнении работ по благоустройству дворовой территории.  </w:t>
      </w:r>
    </w:p>
    <w:p w:rsidR="00384E67" w:rsidRDefault="00704FE8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  <w:sectPr w:rsidR="00384E67" w:rsidSect="0018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к Порядку трудового участия заинтересованных лиц</w:t>
      </w:r>
    </w:p>
    <w:p w:rsid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в благоустройстве дворовых территорий</w:t>
      </w:r>
    </w:p>
    <w:p w:rsidR="00384E67" w:rsidRPr="00384E67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трудовом участии заинтересованных лиц в </w:t>
      </w: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выполнении работ по благоустройству дворовой территории</w:t>
      </w:r>
    </w:p>
    <w:p w:rsidR="00384E67" w:rsidRPr="00384E67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84E67" w:rsidRPr="00384E67" w:rsidTr="00D17E93">
        <w:tc>
          <w:tcPr>
            <w:tcW w:w="3696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696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697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работах</w:t>
            </w:r>
          </w:p>
        </w:tc>
        <w:tc>
          <w:tcPr>
            <w:tcW w:w="3697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7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часов</w:t>
            </w:r>
          </w:p>
        </w:tc>
      </w:tr>
      <w:tr w:rsidR="00384E67" w:rsidRPr="00384E67" w:rsidTr="00D17E93">
        <w:tc>
          <w:tcPr>
            <w:tcW w:w="3696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84E67" w:rsidRPr="00384E67" w:rsidRDefault="00384E67" w:rsidP="0038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заинтересованных лиц     _______________   _____________________________________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(подпись)(Ф.И.О.)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подрядной организации,                               _______________   _____________________________________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выполняющей работы по благоустройству </w:t>
      </w:r>
      <w:r w:rsidRPr="00384E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(подпись)(Ф.И.О.)</w:t>
      </w: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67" w:rsidRPr="00384E67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Фотоматериалы, подтверждающие трудовое участие заинтересованных лиц в выполнении работ по благоустройству дворовой территории.</w:t>
      </w:r>
    </w:p>
    <w:p w:rsidR="00704FE8" w:rsidRDefault="00704FE8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704FE8" w:rsidRDefault="00704FE8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2472B9" w:rsidRDefault="002472B9" w:rsidP="00704FE8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sectPr w:rsidR="002472B9" w:rsidSect="00384E6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83" w:rsidRDefault="00072883" w:rsidP="00B87429">
      <w:pPr>
        <w:spacing w:after="0" w:line="240" w:lineRule="auto"/>
      </w:pPr>
      <w:r>
        <w:separator/>
      </w:r>
    </w:p>
  </w:endnote>
  <w:endnote w:type="continuationSeparator" w:id="0">
    <w:p w:rsidR="00072883" w:rsidRDefault="00072883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83" w:rsidRDefault="00072883" w:rsidP="00B87429">
      <w:pPr>
        <w:spacing w:after="0" w:line="240" w:lineRule="auto"/>
      </w:pPr>
      <w:r>
        <w:separator/>
      </w:r>
    </w:p>
  </w:footnote>
  <w:footnote w:type="continuationSeparator" w:id="0">
    <w:p w:rsidR="00072883" w:rsidRDefault="00072883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BB"/>
    <w:rsid w:val="000560D9"/>
    <w:rsid w:val="00072883"/>
    <w:rsid w:val="0012114C"/>
    <w:rsid w:val="00180F6C"/>
    <w:rsid w:val="001D6FEC"/>
    <w:rsid w:val="00211742"/>
    <w:rsid w:val="002472B9"/>
    <w:rsid w:val="00291354"/>
    <w:rsid w:val="002B4089"/>
    <w:rsid w:val="002E6B32"/>
    <w:rsid w:val="00324B87"/>
    <w:rsid w:val="00326C2E"/>
    <w:rsid w:val="00371632"/>
    <w:rsid w:val="00384E67"/>
    <w:rsid w:val="003907BA"/>
    <w:rsid w:val="003F1590"/>
    <w:rsid w:val="004A640C"/>
    <w:rsid w:val="004C73A8"/>
    <w:rsid w:val="004E6BCB"/>
    <w:rsid w:val="00537732"/>
    <w:rsid w:val="005405BB"/>
    <w:rsid w:val="005F494B"/>
    <w:rsid w:val="00650610"/>
    <w:rsid w:val="00682358"/>
    <w:rsid w:val="00685519"/>
    <w:rsid w:val="006D616D"/>
    <w:rsid w:val="00704FE8"/>
    <w:rsid w:val="00774007"/>
    <w:rsid w:val="00791B98"/>
    <w:rsid w:val="007B2E3C"/>
    <w:rsid w:val="007F08E6"/>
    <w:rsid w:val="00853D77"/>
    <w:rsid w:val="008D7B13"/>
    <w:rsid w:val="00900BC7"/>
    <w:rsid w:val="00911672"/>
    <w:rsid w:val="00A04655"/>
    <w:rsid w:val="00A14A6C"/>
    <w:rsid w:val="00A31F0D"/>
    <w:rsid w:val="00A54381"/>
    <w:rsid w:val="00A70C3F"/>
    <w:rsid w:val="00AA3E74"/>
    <w:rsid w:val="00AE6B0D"/>
    <w:rsid w:val="00B42241"/>
    <w:rsid w:val="00B65881"/>
    <w:rsid w:val="00B87429"/>
    <w:rsid w:val="00B90342"/>
    <w:rsid w:val="00BC438B"/>
    <w:rsid w:val="00BF1303"/>
    <w:rsid w:val="00C54D63"/>
    <w:rsid w:val="00CA06FE"/>
    <w:rsid w:val="00CA5AD2"/>
    <w:rsid w:val="00CA7901"/>
    <w:rsid w:val="00D17E93"/>
    <w:rsid w:val="00D36CDE"/>
    <w:rsid w:val="00E24DC2"/>
    <w:rsid w:val="00E337DD"/>
    <w:rsid w:val="00E36310"/>
    <w:rsid w:val="00E413FB"/>
    <w:rsid w:val="00E5256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9B51-2873-46AC-A963-870A822F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308460&amp;sub=1000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A0AC-8820-45B2-A67C-E686E4F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Екатерина Макарова</cp:lastModifiedBy>
  <cp:revision>22</cp:revision>
  <cp:lastPrinted>2018-02-01T05:20:00Z</cp:lastPrinted>
  <dcterms:created xsi:type="dcterms:W3CDTF">2017-11-27T08:13:00Z</dcterms:created>
  <dcterms:modified xsi:type="dcterms:W3CDTF">2018-02-19T05:19:00Z</dcterms:modified>
</cp:coreProperties>
</file>