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E1" w:rsidRPr="00D11FC1" w:rsidRDefault="009731E1" w:rsidP="009731E1">
      <w:pPr>
        <w:rPr>
          <w:b/>
        </w:rPr>
      </w:pPr>
      <w:r w:rsidRPr="00D11FC1">
        <w:rPr>
          <w:b/>
        </w:rPr>
        <w:t>СООБЩЕНИЕ</w:t>
      </w:r>
    </w:p>
    <w:p w:rsidR="009731E1" w:rsidRDefault="009731E1" w:rsidP="009731E1">
      <w:pPr>
        <w:rPr>
          <w:b/>
        </w:rPr>
      </w:pPr>
      <w:r w:rsidRPr="00D11FC1">
        <w:rPr>
          <w:b/>
        </w:rPr>
        <w:t xml:space="preserve">о сроках и порядке приема предложений </w:t>
      </w:r>
    </w:p>
    <w:p w:rsidR="009731E1" w:rsidRDefault="009731E1" w:rsidP="009731E1">
      <w:pPr>
        <w:rPr>
          <w:b/>
        </w:rPr>
      </w:pPr>
      <w:r w:rsidRPr="00D11FC1">
        <w:rPr>
          <w:b/>
        </w:rPr>
        <w:t xml:space="preserve">для дополнительного зачисления в резерв составов </w:t>
      </w:r>
    </w:p>
    <w:p w:rsidR="009731E1" w:rsidRPr="00D11FC1" w:rsidRDefault="009731E1" w:rsidP="009731E1">
      <w:pPr>
        <w:rPr>
          <w:b/>
        </w:rPr>
      </w:pPr>
      <w:r w:rsidRPr="00D11FC1">
        <w:rPr>
          <w:b/>
        </w:rPr>
        <w:t xml:space="preserve">участковых комиссий Республики </w:t>
      </w:r>
      <w:r>
        <w:rPr>
          <w:b/>
        </w:rPr>
        <w:t>Мордовия</w:t>
      </w:r>
    </w:p>
    <w:p w:rsidR="009731E1" w:rsidRPr="00486EA2" w:rsidRDefault="009731E1" w:rsidP="009731E1"/>
    <w:p w:rsidR="009731E1" w:rsidRPr="00EB7A67" w:rsidRDefault="009731E1" w:rsidP="00DA7B7C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EA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486EA2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пунктами 4</w:t>
        </w:r>
      </w:hyperlink>
      <w:r w:rsidRPr="00486E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486EA2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5.1 статьи 27</w:t>
        </w:r>
      </w:hyperlink>
      <w:r w:rsidRPr="00486EA2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</w:t>
      </w:r>
      <w:r w:rsidRPr="00EB7A67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 w:rsidR="00DA7B7C">
        <w:rPr>
          <w:rFonts w:ascii="Times New Roman" w:hAnsi="Times New Roman" w:cs="Times New Roman"/>
          <w:sz w:val="28"/>
          <w:szCs w:val="28"/>
        </w:rPr>
        <w:t>Рузаевская территориальная избирательная комиссия</w:t>
      </w:r>
      <w:r w:rsidRPr="00EB7A67">
        <w:rPr>
          <w:rFonts w:ascii="Times New Roman" w:hAnsi="Times New Roman" w:cs="Times New Roman"/>
          <w:sz w:val="28"/>
          <w:szCs w:val="28"/>
        </w:rPr>
        <w:t xml:space="preserve"> объявляет прием предложений </w:t>
      </w:r>
      <w:r w:rsidRPr="00D57EE6">
        <w:rPr>
          <w:rFonts w:ascii="Times New Roman" w:hAnsi="Times New Roman" w:cs="Times New Roman"/>
          <w:sz w:val="28"/>
          <w:szCs w:val="28"/>
        </w:rPr>
        <w:t>для дополнительного зачисления в резерв составов участковых комиссий Республики Мордовия</w:t>
      </w:r>
      <w:r w:rsidR="00DA7B7C">
        <w:rPr>
          <w:rFonts w:ascii="Times New Roman" w:hAnsi="Times New Roman" w:cs="Times New Roman"/>
          <w:sz w:val="28"/>
          <w:szCs w:val="28"/>
        </w:rPr>
        <w:t xml:space="preserve"> избирательных участков №№473-522.</w:t>
      </w:r>
    </w:p>
    <w:p w:rsidR="009731E1" w:rsidRDefault="009731E1" w:rsidP="009731E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течение </w:t>
      </w:r>
      <w:r w:rsidRPr="00823D71">
        <w:rPr>
          <w:rFonts w:ascii="Times New Roman" w:hAnsi="Times New Roman" w:cs="Times New Roman"/>
          <w:sz w:val="28"/>
          <w:szCs w:val="28"/>
        </w:rPr>
        <w:t>20</w:t>
      </w:r>
      <w:r w:rsidRPr="00EB7A67">
        <w:rPr>
          <w:rFonts w:ascii="Times New Roman" w:hAnsi="Times New Roman" w:cs="Times New Roman"/>
          <w:sz w:val="28"/>
          <w:szCs w:val="28"/>
        </w:rPr>
        <w:t xml:space="preserve">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B7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EB7A67">
        <w:rPr>
          <w:rFonts w:ascii="Times New Roman" w:hAnsi="Times New Roman" w:cs="Times New Roman"/>
          <w:sz w:val="28"/>
          <w:szCs w:val="28"/>
        </w:rPr>
        <w:t>настоящего сообщения</w:t>
      </w:r>
      <w:r w:rsidR="00DA7B7C">
        <w:rPr>
          <w:rFonts w:ascii="Times New Roman" w:hAnsi="Times New Roman" w:cs="Times New Roman"/>
          <w:sz w:val="28"/>
          <w:szCs w:val="28"/>
        </w:rPr>
        <w:t xml:space="preserve"> (с 11 января по 30 января 2019 года)</w:t>
      </w:r>
      <w:bookmarkStart w:id="0" w:name="sub_1210"/>
      <w:r w:rsidR="00DA7B7C">
        <w:rPr>
          <w:rFonts w:ascii="Times New Roman" w:hAnsi="Times New Roman" w:cs="Times New Roman"/>
          <w:sz w:val="28"/>
          <w:szCs w:val="28"/>
        </w:rPr>
        <w:t xml:space="preserve"> на настоящем сайте по адресу: г.Рузаевка, ул.Революции 1905 года, д.5.</w:t>
      </w:r>
    </w:p>
    <w:p w:rsidR="009731E1" w:rsidRDefault="009731E1" w:rsidP="009731E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EE6">
        <w:rPr>
          <w:rFonts w:ascii="Times New Roman" w:hAnsi="Times New Roman" w:cs="Times New Roman"/>
          <w:sz w:val="28"/>
          <w:szCs w:val="28"/>
        </w:rPr>
        <w:t>При внесении предложений по кандидатурам для дополнительного зачисления в резерв составов участковых комиссий в территориальную избирательную комиссию</w:t>
      </w:r>
      <w:proofErr w:type="gramEnd"/>
      <w:r w:rsidRPr="00D57EE6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9731E1" w:rsidRPr="00DD709F" w:rsidRDefault="009731E1" w:rsidP="009731E1">
      <w:pPr>
        <w:ind w:firstLine="709"/>
        <w:jc w:val="both"/>
      </w:pPr>
      <w:r>
        <w:t>политическими партиями, их региональными отделениями, иными структурными подразделениями – решение полномочного (руководящего или иного) органа политической партии либо регионального отделения, иного структурного подразделения, оформленное в соответствии с требованиями устава политической партии</w:t>
      </w:r>
      <w:r w:rsidRPr="00DD709F">
        <w:t>;</w:t>
      </w:r>
    </w:p>
    <w:p w:rsidR="009731E1" w:rsidRPr="00DD709F" w:rsidRDefault="009731E1" w:rsidP="009731E1">
      <w:pPr>
        <w:ind w:firstLine="709"/>
        <w:jc w:val="both"/>
      </w:pPr>
      <w:r>
        <w:t>иными общественными объединениями –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</w:t>
      </w:r>
      <w:r w:rsidRPr="00DD709F">
        <w:t>;</w:t>
      </w:r>
      <w:r>
        <w:t xml:space="preserve"> 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органа регионального отделения, иного структурного подразделения общественного объединения, наделенного правом принимать такое решение от имени общественного объединения в соответствии с</w:t>
      </w:r>
      <w:r w:rsidRPr="00DD709F">
        <w:t xml:space="preserve"> </w:t>
      </w:r>
      <w:r>
        <w:t>его уставом</w:t>
      </w:r>
      <w:r w:rsidRPr="00DD709F">
        <w:t>;</w:t>
      </w:r>
      <w:proofErr w:type="gramEnd"/>
    </w:p>
    <w:p w:rsidR="009731E1" w:rsidRPr="006F2CFC" w:rsidRDefault="009731E1" w:rsidP="009731E1">
      <w:pPr>
        <w:ind w:firstLine="709"/>
        <w:jc w:val="both"/>
      </w:pPr>
      <w:r>
        <w:t>представительными органами муниципальных образований – решение собрания депутатов муниципального образования</w:t>
      </w:r>
      <w:r w:rsidRPr="006F2CFC">
        <w:t>;</w:t>
      </w:r>
    </w:p>
    <w:p w:rsidR="009731E1" w:rsidRDefault="009731E1" w:rsidP="009731E1">
      <w:pPr>
        <w:ind w:firstLine="709"/>
        <w:jc w:val="both"/>
      </w:pPr>
      <w:r>
        <w:t>собраниями избирателей по месту жительства, работы, службы,    учебы – протокол собрания избирателей, к которому прилагается список участников собрания.</w:t>
      </w:r>
    </w:p>
    <w:p w:rsidR="009731E1" w:rsidRPr="006F2CFC" w:rsidRDefault="009731E1" w:rsidP="009731E1">
      <w:pPr>
        <w:ind w:firstLine="709"/>
        <w:jc w:val="both"/>
      </w:pPr>
      <w:r>
        <w:t>Вместе с решениями о предложении кандидатур для зачисления в резерв составов участковых комиссий всеми субъектами выдвижения кандидатур должны быть представлены</w:t>
      </w:r>
      <w:r w:rsidRPr="006F2CFC">
        <w:t>:</w:t>
      </w:r>
    </w:p>
    <w:p w:rsidR="009731E1" w:rsidRPr="006F2CFC" w:rsidRDefault="009731E1" w:rsidP="009731E1">
      <w:pPr>
        <w:ind w:firstLine="709"/>
        <w:jc w:val="both"/>
      </w:pPr>
      <w:r>
        <w:t>письменное согласие гражданина Российской Федерации на его зачисление в резерв составов участковых комиссий, на обработку его персональных данных</w:t>
      </w:r>
      <w:r w:rsidRPr="006F2CFC">
        <w:t>;</w:t>
      </w:r>
    </w:p>
    <w:p w:rsidR="009731E1" w:rsidRPr="006F2CFC" w:rsidRDefault="009731E1" w:rsidP="009731E1">
      <w:pPr>
        <w:ind w:firstLine="709"/>
        <w:jc w:val="both"/>
      </w:pPr>
      <w:r>
        <w:t xml:space="preserve">копия паспорта или документа, заменяющего паспорт гражданина Российской Федерации, содержащего сведения о гражданстве и месте </w:t>
      </w:r>
      <w:r>
        <w:lastRenderedPageBreak/>
        <w:t>жительства лица, кандидатура которого предложена для зачисления в резерв составов участковых комиссий.</w:t>
      </w:r>
    </w:p>
    <w:p w:rsidR="009731E1" w:rsidRDefault="009731E1" w:rsidP="009731E1">
      <w:pPr>
        <w:ind w:firstLine="709"/>
        <w:jc w:val="both"/>
      </w:pPr>
      <w:r>
        <w:t>Количество вносимых предложений не ограничивается.</w:t>
      </w:r>
    </w:p>
    <w:p w:rsidR="009731E1" w:rsidRDefault="009731E1" w:rsidP="009731E1">
      <w:pPr>
        <w:ind w:firstLine="709"/>
        <w:jc w:val="both"/>
      </w:pPr>
      <w:r>
        <w:t>Кандидатуры, предлагаемые для зачисления в резерв составов участковых комиссий, должны соответствовать требованиям, установленным пунктом 1 статьи 29 Федерального закона.</w:t>
      </w:r>
      <w:bookmarkEnd w:id="0"/>
    </w:p>
    <w:p w:rsidR="009731E1" w:rsidRDefault="009731E1" w:rsidP="009731E1">
      <w:pPr>
        <w:ind w:firstLine="709"/>
        <w:jc w:val="both"/>
      </w:pPr>
    </w:p>
    <w:p w:rsidR="009731E1" w:rsidRDefault="009731E1" w:rsidP="009731E1">
      <w:pPr>
        <w:ind w:firstLine="709"/>
        <w:jc w:val="both"/>
      </w:pPr>
    </w:p>
    <w:p w:rsidR="009731E1" w:rsidRDefault="009731E1" w:rsidP="009731E1">
      <w:pPr>
        <w:shd w:val="clear" w:color="auto" w:fill="FFFFFF"/>
        <w:ind w:left="4248"/>
        <w:rPr>
          <w:bCs/>
          <w:sz w:val="24"/>
          <w:szCs w:val="24"/>
        </w:rPr>
      </w:pPr>
    </w:p>
    <w:p w:rsidR="009731E1" w:rsidRDefault="009731E1" w:rsidP="009731E1">
      <w:pPr>
        <w:shd w:val="clear" w:color="auto" w:fill="FFFFFF"/>
        <w:ind w:left="4248"/>
        <w:rPr>
          <w:bCs/>
          <w:sz w:val="24"/>
          <w:szCs w:val="24"/>
        </w:rPr>
      </w:pPr>
    </w:p>
    <w:p w:rsidR="009731E1" w:rsidRDefault="009731E1" w:rsidP="009731E1">
      <w:pPr>
        <w:shd w:val="clear" w:color="auto" w:fill="FFFFFF"/>
        <w:ind w:left="4248"/>
        <w:rPr>
          <w:bCs/>
          <w:sz w:val="24"/>
          <w:szCs w:val="24"/>
        </w:rPr>
      </w:pPr>
    </w:p>
    <w:p w:rsidR="009731E1" w:rsidRDefault="009731E1" w:rsidP="009731E1">
      <w:pPr>
        <w:shd w:val="clear" w:color="auto" w:fill="FFFFFF"/>
        <w:ind w:left="4248"/>
        <w:rPr>
          <w:bCs/>
          <w:sz w:val="24"/>
          <w:szCs w:val="24"/>
        </w:rPr>
      </w:pPr>
    </w:p>
    <w:p w:rsidR="009731E1" w:rsidRDefault="009731E1" w:rsidP="009731E1">
      <w:pPr>
        <w:shd w:val="clear" w:color="auto" w:fill="FFFFFF"/>
        <w:ind w:left="4248"/>
        <w:rPr>
          <w:bCs/>
          <w:sz w:val="24"/>
          <w:szCs w:val="24"/>
        </w:rPr>
      </w:pPr>
    </w:p>
    <w:p w:rsidR="009731E1" w:rsidRDefault="009731E1" w:rsidP="009731E1">
      <w:pPr>
        <w:shd w:val="clear" w:color="auto" w:fill="FFFFFF"/>
        <w:ind w:left="4248"/>
        <w:rPr>
          <w:bCs/>
          <w:sz w:val="24"/>
          <w:szCs w:val="24"/>
        </w:rPr>
      </w:pPr>
    </w:p>
    <w:p w:rsidR="009731E1" w:rsidRDefault="009731E1" w:rsidP="009731E1">
      <w:pPr>
        <w:shd w:val="clear" w:color="auto" w:fill="FFFFFF"/>
        <w:ind w:left="4248"/>
        <w:rPr>
          <w:bCs/>
          <w:sz w:val="24"/>
          <w:szCs w:val="24"/>
        </w:rPr>
      </w:pPr>
    </w:p>
    <w:p w:rsidR="009731E1" w:rsidRDefault="009731E1" w:rsidP="009731E1">
      <w:pPr>
        <w:shd w:val="clear" w:color="auto" w:fill="FFFFFF"/>
        <w:ind w:left="4248"/>
        <w:rPr>
          <w:bCs/>
          <w:sz w:val="24"/>
          <w:szCs w:val="24"/>
        </w:rPr>
      </w:pPr>
    </w:p>
    <w:p w:rsidR="009731E1" w:rsidRDefault="009731E1" w:rsidP="009731E1">
      <w:pPr>
        <w:shd w:val="clear" w:color="auto" w:fill="FFFFFF"/>
        <w:ind w:left="4248"/>
        <w:rPr>
          <w:bCs/>
          <w:sz w:val="24"/>
          <w:szCs w:val="24"/>
        </w:rPr>
      </w:pPr>
    </w:p>
    <w:p w:rsidR="009731E1" w:rsidRDefault="009731E1" w:rsidP="009731E1">
      <w:pPr>
        <w:shd w:val="clear" w:color="auto" w:fill="FFFFFF"/>
        <w:ind w:left="4248"/>
        <w:rPr>
          <w:bCs/>
          <w:sz w:val="24"/>
          <w:szCs w:val="24"/>
        </w:rPr>
      </w:pPr>
    </w:p>
    <w:p w:rsidR="009731E1" w:rsidRDefault="009731E1" w:rsidP="009731E1">
      <w:pPr>
        <w:shd w:val="clear" w:color="auto" w:fill="FFFFFF"/>
        <w:ind w:left="4248"/>
        <w:rPr>
          <w:bCs/>
          <w:sz w:val="24"/>
          <w:szCs w:val="24"/>
        </w:rPr>
      </w:pPr>
    </w:p>
    <w:p w:rsidR="009731E1" w:rsidRDefault="009731E1" w:rsidP="009731E1">
      <w:pPr>
        <w:shd w:val="clear" w:color="auto" w:fill="FFFFFF"/>
        <w:ind w:left="4248"/>
        <w:rPr>
          <w:bCs/>
          <w:sz w:val="24"/>
          <w:szCs w:val="24"/>
        </w:rPr>
      </w:pPr>
    </w:p>
    <w:p w:rsidR="008D1981" w:rsidRDefault="008D1981"/>
    <w:sectPr w:rsidR="008D1981" w:rsidSect="008D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31E1"/>
    <w:rsid w:val="002940E1"/>
    <w:rsid w:val="006C659F"/>
    <w:rsid w:val="006F2580"/>
    <w:rsid w:val="00832AD8"/>
    <w:rsid w:val="008B329F"/>
    <w:rsid w:val="008D1981"/>
    <w:rsid w:val="009731E1"/>
    <w:rsid w:val="00C660EF"/>
    <w:rsid w:val="00DA7B7C"/>
    <w:rsid w:val="00EB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E1"/>
    <w:pPr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31E1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9731E1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4566.2751" TargetMode="External"/><Relationship Id="rId4" Type="http://schemas.openxmlformats.org/officeDocument/2006/relationships/hyperlink" Target="garantF1://84566.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2019-01-10T08:00:00Z</dcterms:created>
  <dcterms:modified xsi:type="dcterms:W3CDTF">2019-01-10T08:08:00Z</dcterms:modified>
</cp:coreProperties>
</file>