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A5" w:rsidRPr="006E7179" w:rsidRDefault="002D3DA5" w:rsidP="002D3DA5">
      <w:pPr>
        <w:ind w:firstLine="708"/>
        <w:jc w:val="both"/>
        <w:rPr>
          <w:sz w:val="28"/>
          <w:szCs w:val="28"/>
        </w:rPr>
      </w:pPr>
      <w:r w:rsidRPr="006E7179">
        <w:rPr>
          <w:sz w:val="28"/>
          <w:szCs w:val="28"/>
        </w:rPr>
        <w:t xml:space="preserve">На содержание  </w:t>
      </w:r>
      <w:r w:rsidRPr="006E7179">
        <w:rPr>
          <w:color w:val="333333"/>
          <w:sz w:val="28"/>
          <w:szCs w:val="28"/>
          <w:shd w:val="clear" w:color="auto" w:fill="FFFFFF"/>
        </w:rPr>
        <w:t>сетей уличного освещения</w:t>
      </w:r>
      <w:r w:rsidRPr="006E7179">
        <w:rPr>
          <w:sz w:val="28"/>
          <w:szCs w:val="28"/>
        </w:rPr>
        <w:t xml:space="preserve"> за период 2017 г. израсходовано 11891225,14 руб. в т.ч.:  </w:t>
      </w:r>
    </w:p>
    <w:p w:rsidR="002D3DA5" w:rsidRPr="006E7179" w:rsidRDefault="002D3DA5" w:rsidP="002D3DA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E7179">
        <w:rPr>
          <w:sz w:val="28"/>
          <w:szCs w:val="28"/>
        </w:rPr>
        <w:t>Электроэнергия -10920092,73 руб.;</w:t>
      </w:r>
    </w:p>
    <w:p w:rsidR="002D3DA5" w:rsidRPr="006E7179" w:rsidRDefault="002D3DA5" w:rsidP="002D3DA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E7179">
        <w:rPr>
          <w:sz w:val="28"/>
          <w:szCs w:val="28"/>
        </w:rPr>
        <w:t>Материалы для</w:t>
      </w:r>
      <w:r w:rsidRPr="006E7179">
        <w:rPr>
          <w:color w:val="333333"/>
          <w:sz w:val="28"/>
          <w:szCs w:val="28"/>
          <w:shd w:val="clear" w:color="auto" w:fill="FFFFFF"/>
        </w:rPr>
        <w:t xml:space="preserve"> обслуживания сетей уличного освещения</w:t>
      </w:r>
      <w:r w:rsidRPr="006E7179">
        <w:rPr>
          <w:sz w:val="28"/>
          <w:szCs w:val="28"/>
        </w:rPr>
        <w:t>-649417,33 руб.;</w:t>
      </w:r>
    </w:p>
    <w:p w:rsidR="002D3DA5" w:rsidRPr="006E7179" w:rsidRDefault="002D3DA5" w:rsidP="002D3DA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E7179">
        <w:rPr>
          <w:sz w:val="28"/>
          <w:szCs w:val="28"/>
        </w:rPr>
        <w:t xml:space="preserve">ГСМ на автогидроподъемник АТПЛ-17-229013,92 руб.; </w:t>
      </w:r>
    </w:p>
    <w:p w:rsidR="002D3DA5" w:rsidRPr="006E7179" w:rsidRDefault="002D3DA5" w:rsidP="002D3DA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E7179">
        <w:rPr>
          <w:sz w:val="28"/>
          <w:szCs w:val="28"/>
        </w:rPr>
        <w:t>Ремонт автогидроподъемника АТПЛ-17 -41441,00 руб.;</w:t>
      </w:r>
    </w:p>
    <w:p w:rsidR="002D3DA5" w:rsidRPr="006E7179" w:rsidRDefault="002D3DA5" w:rsidP="002D3DA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E7179">
        <w:rPr>
          <w:sz w:val="28"/>
          <w:szCs w:val="28"/>
        </w:rPr>
        <w:t>Страхование ОСАГО автогидроподъемника АТПЛ-17 -7579,44 руб.;</w:t>
      </w:r>
    </w:p>
    <w:p w:rsidR="002D3DA5" w:rsidRPr="006E7179" w:rsidRDefault="002D3DA5" w:rsidP="002D3DA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E7179">
        <w:rPr>
          <w:sz w:val="28"/>
          <w:szCs w:val="28"/>
        </w:rPr>
        <w:t>Аренда автогидроподъемника-25680,72 руб.;</w:t>
      </w:r>
    </w:p>
    <w:p w:rsidR="002D3DA5" w:rsidRPr="006E7179" w:rsidRDefault="002D3DA5" w:rsidP="002D3DA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E7179">
        <w:rPr>
          <w:sz w:val="28"/>
          <w:szCs w:val="28"/>
        </w:rPr>
        <w:t>Повышение квалификации-18000,00 руб.</w:t>
      </w:r>
    </w:p>
    <w:p w:rsidR="00000000" w:rsidRDefault="002D3DA5" w:rsidP="002D3DA5">
      <w:r w:rsidRPr="006E7179">
        <w:rPr>
          <w:sz w:val="28"/>
          <w:szCs w:val="28"/>
        </w:rPr>
        <w:t xml:space="preserve">Планом ФХД было предусмотрено 13102490,00 руб. Недофинансирование составляет 1211264,86 руб.(9%) При этом достигнутая  экономия по расходу средств на </w:t>
      </w:r>
      <w:proofErr w:type="spellStart"/>
      <w:r w:rsidRPr="006E7179">
        <w:rPr>
          <w:sz w:val="28"/>
          <w:szCs w:val="28"/>
        </w:rPr>
        <w:t>эл</w:t>
      </w:r>
      <w:proofErr w:type="spellEnd"/>
      <w:r w:rsidRPr="006E7179">
        <w:rPr>
          <w:sz w:val="28"/>
          <w:szCs w:val="28"/>
        </w:rPr>
        <w:t xml:space="preserve">. энергию за 2017 год к 2016 году составляет 2 632,12 тыс. рублей (19% )в денежном выражении и 509944 </w:t>
      </w:r>
      <w:proofErr w:type="spellStart"/>
      <w:r w:rsidRPr="006E7179">
        <w:rPr>
          <w:sz w:val="28"/>
          <w:szCs w:val="28"/>
        </w:rPr>
        <w:t>кВт.ч</w:t>
      </w:r>
      <w:proofErr w:type="spellEnd"/>
      <w:r w:rsidRPr="006E7179">
        <w:rPr>
          <w:sz w:val="28"/>
          <w:szCs w:val="28"/>
        </w:rPr>
        <w:t>.(23%)в натуральном выражении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26D65"/>
    <w:multiLevelType w:val="hybridMultilevel"/>
    <w:tmpl w:val="FFFAE7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D3DA5"/>
    <w:rsid w:val="002D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2</cp:revision>
  <dcterms:created xsi:type="dcterms:W3CDTF">2018-02-24T09:06:00Z</dcterms:created>
  <dcterms:modified xsi:type="dcterms:W3CDTF">2018-02-24T09:06:00Z</dcterms:modified>
</cp:coreProperties>
</file>