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22A32F" w14:textId="7B6E4853" w:rsidR="00DA4943" w:rsidRDefault="00A66B96" w:rsidP="00A66B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6B96">
        <w:rPr>
          <w:rFonts w:ascii="Times New Roman" w:hAnsi="Times New Roman" w:cs="Times New Roman"/>
          <w:b/>
          <w:sz w:val="28"/>
          <w:szCs w:val="28"/>
        </w:rPr>
        <w:t>На постоянном контроле межрайонной прокуратуры остается соблюдение прав несовершеннолетних на образование</w:t>
      </w:r>
    </w:p>
    <w:p w14:paraId="50D9A3F8" w14:textId="487438D6" w:rsidR="00A66B96" w:rsidRDefault="00A66B96" w:rsidP="00A66B9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DB5381E" w14:textId="2EFA307E" w:rsidR="00A66B96" w:rsidRDefault="00A66B96" w:rsidP="00ED7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Межрайонной прокуратурой уделяется пристальное внимание правам несовершеннолетних на образование.</w:t>
      </w:r>
    </w:p>
    <w:p w14:paraId="4F231E80" w14:textId="6C487BBC" w:rsidR="00A66B96" w:rsidRDefault="00A66B96" w:rsidP="00ED7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текущем году выявлено свыше 50 нарушений закона, для устранения которых принято 29 мер прокурорского реагирования.</w:t>
      </w:r>
    </w:p>
    <w:p w14:paraId="2C0A506E" w14:textId="33BFD728" w:rsidR="00A66B96" w:rsidRDefault="00A66B96" w:rsidP="00ED7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Повышенное внимание уделено защите прав детей на доступное образование, особенно детей – инвалидов и детей с ограниченными возможностями здоровья, обеспечению качественного школьного питания, безопасных условий в период обучения.</w:t>
      </w:r>
    </w:p>
    <w:p w14:paraId="61ADD6BF" w14:textId="12760E4F" w:rsidR="00A66B96" w:rsidRDefault="00217BA0" w:rsidP="00ED7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текущем году рядом образовательных организаций обеспечен беспрепятственный доступ в них детей – инвалидов, установлены вывески, выполненные рельефно – точечным шрифтом Брайля, школьные библиотеки к началу учебного года укомплектованы специальными учебниками для обучающихся по адаптированной программе.</w:t>
      </w:r>
    </w:p>
    <w:p w14:paraId="560FA319" w14:textId="75F25DB1" w:rsidR="00217BA0" w:rsidRDefault="00217BA0" w:rsidP="00ED7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Межрайонная прокуратура остается на стаже соблюдения прав детей. Каждый гражданин в интересах ребенка может обратиться в межрайонную прокуратуру в любое время по тел. 8(84351)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6-12-36.</w:t>
      </w:r>
    </w:p>
    <w:p w14:paraId="6E0145D6" w14:textId="41E10A5E" w:rsidR="00217BA0" w:rsidRDefault="00217BA0" w:rsidP="00A66B9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1579A14" w14:textId="7C407F47" w:rsidR="00217BA0" w:rsidRPr="00A66B96" w:rsidRDefault="00217BA0" w:rsidP="00217BA0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помощник межрайонного прокурора                        Г.М. Мачинская</w:t>
      </w:r>
    </w:p>
    <w:p w14:paraId="2748398A" w14:textId="77777777" w:rsidR="00A66B96" w:rsidRDefault="00A66B96"/>
    <w:sectPr w:rsidR="00A66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943"/>
    <w:rsid w:val="00217BA0"/>
    <w:rsid w:val="00A66B96"/>
    <w:rsid w:val="00DA4943"/>
    <w:rsid w:val="00ED7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ED48E"/>
  <w15:chartTrackingRefBased/>
  <w15:docId w15:val="{677433DC-E8A7-4BF0-904C-5C2D73570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Мачинская Галина Михайловна</dc:creator>
  <cp:keywords/>
  <dc:description/>
  <cp:lastModifiedBy>Мачинская Галина Михайловна</cp:lastModifiedBy>
  <cp:revision>3</cp:revision>
  <cp:lastPrinted>2022-09-01T12:02:00Z</cp:lastPrinted>
  <dcterms:created xsi:type="dcterms:W3CDTF">2022-09-01T12:01:00Z</dcterms:created>
  <dcterms:modified xsi:type="dcterms:W3CDTF">2022-09-01T12:05:00Z</dcterms:modified>
</cp:coreProperties>
</file>